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FA7C" w14:textId="77777777" w:rsidR="00A45935" w:rsidRDefault="00A45935">
      <w:pPr>
        <w:pStyle w:val="Titel"/>
        <w:rPr>
          <w:rFonts w:ascii="Trebuchet MS" w:hAnsi="Trebuchet MS"/>
          <w:sz w:val="28"/>
          <w:szCs w:val="28"/>
        </w:rPr>
      </w:pPr>
    </w:p>
    <w:p w14:paraId="5DCD62E7" w14:textId="77777777" w:rsidR="006D4CBC" w:rsidRPr="00ED1D04" w:rsidRDefault="006D4CBC">
      <w:pPr>
        <w:pStyle w:val="Titel"/>
        <w:rPr>
          <w:rFonts w:ascii="Trebuchet MS" w:hAnsi="Trebuchet MS"/>
          <w:sz w:val="28"/>
          <w:szCs w:val="28"/>
        </w:rPr>
      </w:pPr>
      <w:r w:rsidRPr="00ED1D04">
        <w:rPr>
          <w:rFonts w:ascii="Trebuchet MS" w:hAnsi="Trebuchet MS"/>
          <w:sz w:val="28"/>
          <w:szCs w:val="28"/>
        </w:rPr>
        <w:t>PROTOKOLL</w:t>
      </w:r>
    </w:p>
    <w:p w14:paraId="2B581B80" w14:textId="77777777" w:rsidR="006D4CBC" w:rsidRPr="00ED1D04" w:rsidRDefault="006D4CBC">
      <w:pPr>
        <w:tabs>
          <w:tab w:val="left" w:pos="2977"/>
        </w:tabs>
        <w:jc w:val="center"/>
        <w:rPr>
          <w:rFonts w:ascii="Trebuchet MS" w:hAnsi="Trebuchet MS"/>
          <w:b/>
          <w:color w:val="auto"/>
          <w:sz w:val="28"/>
          <w:szCs w:val="28"/>
        </w:rPr>
      </w:pPr>
      <w:r w:rsidRPr="00ED1D04">
        <w:rPr>
          <w:rFonts w:ascii="Trebuchet MS" w:hAnsi="Trebuchet MS"/>
          <w:b/>
          <w:color w:val="auto"/>
          <w:sz w:val="28"/>
          <w:szCs w:val="28"/>
        </w:rPr>
        <w:t xml:space="preserve">über </w:t>
      </w:r>
      <w:r w:rsidR="007D1FAC">
        <w:rPr>
          <w:rFonts w:ascii="Trebuchet MS" w:hAnsi="Trebuchet MS"/>
          <w:b/>
          <w:color w:val="auto"/>
          <w:sz w:val="28"/>
          <w:szCs w:val="28"/>
        </w:rPr>
        <w:t>den</w:t>
      </w:r>
      <w:r w:rsidRPr="00ED1D04">
        <w:rPr>
          <w:rFonts w:ascii="Trebuchet MS" w:hAnsi="Trebuchet MS"/>
          <w:b/>
          <w:color w:val="auto"/>
          <w:sz w:val="28"/>
          <w:szCs w:val="28"/>
        </w:rPr>
        <w:t xml:space="preserve"> Abschluss </w:t>
      </w:r>
      <w:r w:rsidR="00B00F08">
        <w:rPr>
          <w:rFonts w:ascii="Trebuchet MS" w:hAnsi="Trebuchet MS"/>
          <w:b/>
          <w:color w:val="auto"/>
          <w:sz w:val="28"/>
          <w:szCs w:val="28"/>
        </w:rPr>
        <w:t xml:space="preserve">der neuen </w:t>
      </w:r>
      <w:r w:rsidRPr="00ED1D04">
        <w:rPr>
          <w:rFonts w:ascii="Trebuchet MS" w:hAnsi="Trebuchet MS"/>
          <w:b/>
          <w:color w:val="auto"/>
          <w:sz w:val="28"/>
          <w:szCs w:val="28"/>
        </w:rPr>
        <w:t>Kollektivvertr</w:t>
      </w:r>
      <w:r w:rsidR="00B00F08">
        <w:rPr>
          <w:rFonts w:ascii="Trebuchet MS" w:hAnsi="Trebuchet MS"/>
          <w:b/>
          <w:color w:val="auto"/>
          <w:sz w:val="28"/>
          <w:szCs w:val="28"/>
        </w:rPr>
        <w:t>äge</w:t>
      </w:r>
    </w:p>
    <w:p w14:paraId="6E23C055" w14:textId="7E7CC590" w:rsidR="006D4CBC" w:rsidRDefault="006D4CBC">
      <w:pPr>
        <w:tabs>
          <w:tab w:val="left" w:pos="2977"/>
        </w:tabs>
        <w:jc w:val="center"/>
        <w:rPr>
          <w:rFonts w:ascii="Trebuchet MS" w:hAnsi="Trebuchet MS"/>
          <w:b/>
          <w:color w:val="auto"/>
          <w:sz w:val="28"/>
          <w:szCs w:val="28"/>
        </w:rPr>
      </w:pPr>
      <w:r w:rsidRPr="00ED1D04">
        <w:rPr>
          <w:rFonts w:ascii="Trebuchet MS" w:hAnsi="Trebuchet MS"/>
          <w:b/>
          <w:color w:val="auto"/>
          <w:sz w:val="28"/>
          <w:szCs w:val="28"/>
        </w:rPr>
        <w:t xml:space="preserve">für die </w:t>
      </w:r>
      <w:r w:rsidR="00B00F08">
        <w:rPr>
          <w:rFonts w:ascii="Trebuchet MS" w:hAnsi="Trebuchet MS"/>
          <w:b/>
          <w:color w:val="auto"/>
          <w:sz w:val="28"/>
          <w:szCs w:val="28"/>
        </w:rPr>
        <w:t xml:space="preserve">ArbeiterInnen und </w:t>
      </w:r>
      <w:r w:rsidRPr="00ED1D04">
        <w:rPr>
          <w:rFonts w:ascii="Trebuchet MS" w:hAnsi="Trebuchet MS"/>
          <w:b/>
          <w:color w:val="auto"/>
          <w:sz w:val="28"/>
          <w:szCs w:val="28"/>
        </w:rPr>
        <w:t>Angestellten in der Holzindustrie 20</w:t>
      </w:r>
      <w:r w:rsidR="006F0ACD">
        <w:rPr>
          <w:rFonts w:ascii="Trebuchet MS" w:hAnsi="Trebuchet MS"/>
          <w:b/>
          <w:color w:val="auto"/>
          <w:sz w:val="28"/>
          <w:szCs w:val="28"/>
        </w:rPr>
        <w:t>2</w:t>
      </w:r>
      <w:r w:rsidR="00301A18">
        <w:rPr>
          <w:rFonts w:ascii="Trebuchet MS" w:hAnsi="Trebuchet MS"/>
          <w:b/>
          <w:color w:val="auto"/>
          <w:sz w:val="28"/>
          <w:szCs w:val="28"/>
        </w:rPr>
        <w:t>1</w:t>
      </w:r>
    </w:p>
    <w:p w14:paraId="6C967DFA" w14:textId="77777777" w:rsidR="00237550" w:rsidRPr="00ED1D04" w:rsidRDefault="00237550">
      <w:pPr>
        <w:tabs>
          <w:tab w:val="left" w:pos="2977"/>
        </w:tabs>
        <w:jc w:val="center"/>
        <w:rPr>
          <w:rFonts w:ascii="Trebuchet MS" w:hAnsi="Trebuchet MS"/>
          <w:b/>
          <w:color w:val="auto"/>
          <w:sz w:val="28"/>
          <w:szCs w:val="28"/>
        </w:rPr>
      </w:pPr>
    </w:p>
    <w:p w14:paraId="2DC6CB4E" w14:textId="77777777" w:rsidR="00601585" w:rsidRDefault="00601585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31E8B781" w14:textId="3B653EC4" w:rsidR="00ED42C6" w:rsidRDefault="00601585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601585">
        <w:rPr>
          <w:rFonts w:ascii="Trebuchet MS" w:hAnsi="Trebuchet MS"/>
          <w:b/>
          <w:bCs/>
          <w:color w:val="auto"/>
          <w:szCs w:val="24"/>
        </w:rPr>
        <w:t>Ab 1.5.2021 (ausgenommen Skiindustrie):</w:t>
      </w:r>
      <w:r>
        <w:rPr>
          <w:rFonts w:ascii="Trebuchet MS" w:hAnsi="Trebuchet MS"/>
          <w:color w:val="auto"/>
          <w:szCs w:val="24"/>
        </w:rPr>
        <w:t xml:space="preserve"> </w:t>
      </w:r>
      <w:r w:rsidR="00ED42C6" w:rsidRPr="00EE29CA">
        <w:rPr>
          <w:rFonts w:ascii="Trebuchet MS" w:hAnsi="Trebuchet MS"/>
          <w:color w:val="auto"/>
          <w:szCs w:val="24"/>
        </w:rPr>
        <w:t xml:space="preserve">Erhöhung der </w:t>
      </w:r>
      <w:r w:rsidR="00ED42C6" w:rsidRPr="00237550">
        <w:rPr>
          <w:rFonts w:ascii="Trebuchet MS" w:hAnsi="Trebuchet MS"/>
          <w:b/>
          <w:color w:val="auto"/>
          <w:szCs w:val="24"/>
        </w:rPr>
        <w:t>IST-Löhne</w:t>
      </w:r>
      <w:r w:rsidR="00ED42C6" w:rsidRPr="00EE29CA">
        <w:rPr>
          <w:rFonts w:ascii="Trebuchet MS" w:hAnsi="Trebuchet MS"/>
          <w:color w:val="auto"/>
          <w:szCs w:val="24"/>
        </w:rPr>
        <w:t>,</w:t>
      </w:r>
      <w:r w:rsidR="00ED42C6" w:rsidRPr="00EE29CA">
        <w:rPr>
          <w:rFonts w:ascii="Trebuchet MS" w:hAnsi="Trebuchet MS"/>
          <w:szCs w:val="24"/>
        </w:rPr>
        <w:t xml:space="preserve"> </w:t>
      </w:r>
      <w:r w:rsidR="00ED42C6" w:rsidRPr="00EE29CA">
        <w:rPr>
          <w:rFonts w:ascii="Trebuchet MS" w:hAnsi="Trebuchet MS"/>
          <w:color w:val="auto"/>
          <w:szCs w:val="24"/>
        </w:rPr>
        <w:t>Akkorde, Prämienverdienste</w:t>
      </w:r>
      <w:r w:rsidR="00ED42C6">
        <w:rPr>
          <w:rFonts w:ascii="Trebuchet MS" w:hAnsi="Trebuchet MS"/>
          <w:color w:val="auto"/>
          <w:szCs w:val="24"/>
        </w:rPr>
        <w:t xml:space="preserve">, </w:t>
      </w:r>
      <w:r w:rsidR="00ED42C6" w:rsidRPr="00EE29CA">
        <w:rPr>
          <w:rFonts w:ascii="Trebuchet MS" w:hAnsi="Trebuchet MS"/>
          <w:color w:val="auto"/>
          <w:szCs w:val="24"/>
        </w:rPr>
        <w:t>Leistungslöhne</w:t>
      </w:r>
      <w:r w:rsidR="00ED42C6">
        <w:rPr>
          <w:rFonts w:ascii="Trebuchet MS" w:hAnsi="Trebuchet MS"/>
          <w:color w:val="auto"/>
          <w:szCs w:val="24"/>
        </w:rPr>
        <w:t xml:space="preserve"> sowie </w:t>
      </w:r>
      <w:r w:rsidR="00ED42C6">
        <w:rPr>
          <w:rFonts w:ascii="Trebuchet MS" w:hAnsi="Trebuchet MS"/>
          <w:b/>
          <w:color w:val="auto"/>
          <w:szCs w:val="24"/>
        </w:rPr>
        <w:t xml:space="preserve">IST-Gehälter </w:t>
      </w:r>
      <w:r w:rsidR="00ED42C6">
        <w:rPr>
          <w:rFonts w:ascii="Trebuchet MS" w:hAnsi="Trebuchet MS"/>
          <w:color w:val="auto"/>
          <w:szCs w:val="24"/>
        </w:rPr>
        <w:t xml:space="preserve">um </w:t>
      </w:r>
      <w:r w:rsidR="00ED42C6">
        <w:rPr>
          <w:rFonts w:ascii="Trebuchet MS" w:hAnsi="Trebuchet MS"/>
          <w:b/>
          <w:color w:val="auto"/>
          <w:szCs w:val="24"/>
        </w:rPr>
        <w:t>2,00%, mindestens aber um 42 Euro</w:t>
      </w:r>
      <w:r w:rsidR="00ED42C6">
        <w:rPr>
          <w:rStyle w:val="Funotenzeichen"/>
          <w:rFonts w:ascii="Trebuchet MS" w:hAnsi="Trebuchet MS"/>
          <w:b/>
          <w:color w:val="auto"/>
          <w:szCs w:val="24"/>
        </w:rPr>
        <w:footnoteReference w:id="1"/>
      </w:r>
      <w:r w:rsidR="00ED42C6">
        <w:rPr>
          <w:rFonts w:ascii="Trebuchet MS" w:hAnsi="Trebuchet MS"/>
          <w:b/>
          <w:color w:val="auto"/>
          <w:szCs w:val="24"/>
        </w:rPr>
        <w:t xml:space="preserve"> (</w:t>
      </w:r>
      <w:r w:rsidR="00ED42C6" w:rsidRPr="00ED42C6">
        <w:rPr>
          <w:rFonts w:ascii="Trebuchet MS" w:hAnsi="Trebuchet MS"/>
          <w:bCs/>
          <w:color w:val="auto"/>
          <w:szCs w:val="24"/>
        </w:rPr>
        <w:t>ausgenommen Leh</w:t>
      </w:r>
      <w:r w:rsidR="00ED42C6">
        <w:rPr>
          <w:rFonts w:ascii="Trebuchet MS" w:hAnsi="Trebuchet MS"/>
          <w:bCs/>
          <w:color w:val="auto"/>
          <w:szCs w:val="24"/>
        </w:rPr>
        <w:t>rlinge, Teilzeitbeschäftigte erhalten den aliquoten Betrag, Stundenteiler 167)</w:t>
      </w:r>
      <w:r w:rsidR="00F43E64">
        <w:rPr>
          <w:rFonts w:ascii="Trebuchet MS" w:hAnsi="Trebuchet MS"/>
          <w:bCs/>
          <w:color w:val="auto"/>
          <w:szCs w:val="24"/>
        </w:rPr>
        <w:t>.</w:t>
      </w:r>
    </w:p>
    <w:p w14:paraId="47D49120" w14:textId="77777777" w:rsidR="00ED42C6" w:rsidRPr="00EE29CA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40D05A7B" w14:textId="77777777" w:rsidR="00ED42C6" w:rsidRPr="00EE29CA" w:rsidRDefault="00ED42C6" w:rsidP="00ED42C6">
      <w:pPr>
        <w:pStyle w:val="Textkrper"/>
        <w:rPr>
          <w:rFonts w:ascii="Trebuchet MS" w:hAnsi="Trebuchet MS"/>
          <w:szCs w:val="24"/>
        </w:rPr>
      </w:pPr>
      <w:r w:rsidRPr="00EE29CA">
        <w:rPr>
          <w:rFonts w:ascii="Trebuchet MS" w:hAnsi="Trebuchet MS"/>
          <w:szCs w:val="24"/>
        </w:rPr>
        <w:t>Parallelverschiebung bleibt aufrecht</w:t>
      </w:r>
      <w:r>
        <w:rPr>
          <w:rFonts w:ascii="Trebuchet MS" w:hAnsi="Trebuchet MS"/>
          <w:szCs w:val="24"/>
        </w:rPr>
        <w:t xml:space="preserve"> und</w:t>
      </w:r>
      <w:r w:rsidRPr="00EE29CA">
        <w:rPr>
          <w:rFonts w:ascii="Trebuchet MS" w:hAnsi="Trebuchet MS"/>
          <w:szCs w:val="24"/>
        </w:rPr>
        <w:t xml:space="preserve"> wird wie in den vergangenen Jahren durchgeführt</w:t>
      </w:r>
      <w:r>
        <w:rPr>
          <w:rFonts w:ascii="Trebuchet MS" w:hAnsi="Trebuchet MS"/>
          <w:szCs w:val="24"/>
        </w:rPr>
        <w:t xml:space="preserve"> (gilt nur für die holzverarbeitende Industrie, inkl. Faser-/Span, </w:t>
      </w:r>
      <w:r>
        <w:rPr>
          <w:rFonts w:ascii="Trebuchet MS" w:hAnsi="Trebuchet MS"/>
          <w:szCs w:val="24"/>
        </w:rPr>
        <w:br/>
        <w:t>nicht für Sägeindustrie)</w:t>
      </w:r>
      <w:r w:rsidRPr="00EE29CA">
        <w:rPr>
          <w:rFonts w:ascii="Trebuchet MS" w:hAnsi="Trebuchet MS"/>
          <w:szCs w:val="24"/>
        </w:rPr>
        <w:t>.</w:t>
      </w:r>
    </w:p>
    <w:p w14:paraId="142C0311" w14:textId="77777777" w:rsidR="00ED42C6" w:rsidRPr="00EE29CA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777E699B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b/>
          <w:bCs/>
          <w:color w:val="auto"/>
          <w:szCs w:val="24"/>
        </w:rPr>
      </w:pPr>
      <w:r>
        <w:rPr>
          <w:rFonts w:ascii="Trebuchet MS" w:hAnsi="Trebuchet MS"/>
          <w:bCs/>
          <w:color w:val="auto"/>
          <w:szCs w:val="24"/>
        </w:rPr>
        <w:t xml:space="preserve">Erhöhung der </w:t>
      </w:r>
      <w:r w:rsidRPr="00237550">
        <w:rPr>
          <w:rFonts w:ascii="Trebuchet MS" w:hAnsi="Trebuchet MS"/>
          <w:b/>
          <w:bCs/>
          <w:color w:val="auto"/>
          <w:szCs w:val="24"/>
        </w:rPr>
        <w:t>Mindestlöhne</w:t>
      </w:r>
      <w:r>
        <w:rPr>
          <w:rFonts w:ascii="Trebuchet MS" w:hAnsi="Trebuchet MS"/>
          <w:b/>
          <w:bCs/>
          <w:color w:val="auto"/>
          <w:szCs w:val="24"/>
        </w:rPr>
        <w:t xml:space="preserve"> um 2,10%, </w:t>
      </w:r>
      <w:r w:rsidRPr="00013696">
        <w:rPr>
          <w:rFonts w:ascii="Trebuchet MS" w:hAnsi="Trebuchet MS"/>
          <w:color w:val="auto"/>
          <w:szCs w:val="24"/>
        </w:rPr>
        <w:t>Erhöhung der</w:t>
      </w:r>
      <w:r>
        <w:rPr>
          <w:rFonts w:ascii="Trebuchet MS" w:hAnsi="Trebuchet MS"/>
          <w:b/>
          <w:bCs/>
          <w:color w:val="auto"/>
          <w:szCs w:val="24"/>
        </w:rPr>
        <w:t xml:space="preserve"> Mindestgehälter um 2,00%.</w:t>
      </w:r>
    </w:p>
    <w:p w14:paraId="47A6559F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b/>
          <w:bCs/>
          <w:color w:val="auto"/>
          <w:szCs w:val="24"/>
        </w:rPr>
      </w:pPr>
    </w:p>
    <w:p w14:paraId="616A8808" w14:textId="5F16BA47" w:rsidR="00ED42C6" w:rsidRPr="00FA53D7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Erhöhung der Lehrlingseinkommen bei kaufmännischen Lehrlingen um </w:t>
      </w:r>
      <w:r w:rsidRPr="005A41B0">
        <w:rPr>
          <w:rFonts w:ascii="Trebuchet MS" w:hAnsi="Trebuchet MS"/>
          <w:b/>
          <w:bCs/>
          <w:color w:val="auto"/>
          <w:szCs w:val="24"/>
        </w:rPr>
        <w:t>2,</w:t>
      </w:r>
      <w:r>
        <w:rPr>
          <w:rFonts w:ascii="Trebuchet MS" w:hAnsi="Trebuchet MS"/>
          <w:b/>
          <w:bCs/>
          <w:color w:val="auto"/>
          <w:szCs w:val="24"/>
        </w:rPr>
        <w:t>0</w:t>
      </w:r>
      <w:r w:rsidRPr="005A41B0">
        <w:rPr>
          <w:rFonts w:ascii="Trebuchet MS" w:hAnsi="Trebuchet MS"/>
          <w:b/>
          <w:bCs/>
          <w:color w:val="auto"/>
          <w:szCs w:val="24"/>
        </w:rPr>
        <w:t>0%,</w:t>
      </w:r>
      <w:r>
        <w:rPr>
          <w:rFonts w:ascii="Trebuchet MS" w:hAnsi="Trebuchet MS"/>
          <w:color w:val="auto"/>
          <w:szCs w:val="24"/>
        </w:rPr>
        <w:t xml:space="preserve"> für gewerbliche Lehrlinge gelten die Prozentsätze der entsprechenden Facharbeiterkategorien der Kollektivverträge.</w:t>
      </w:r>
    </w:p>
    <w:p w14:paraId="21D34125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4076ED00" w14:textId="33A86AD2" w:rsidR="00ED42C6" w:rsidRPr="00BE0E38" w:rsidRDefault="00601585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601585">
        <w:rPr>
          <w:rFonts w:ascii="Trebuchet MS" w:hAnsi="Trebuchet MS"/>
          <w:b/>
          <w:bCs/>
          <w:color w:val="auto"/>
          <w:szCs w:val="24"/>
        </w:rPr>
        <w:t>Ab 1.5.2022:</w:t>
      </w:r>
      <w:r>
        <w:rPr>
          <w:rFonts w:ascii="Trebuchet MS" w:hAnsi="Trebuchet MS"/>
          <w:color w:val="auto"/>
          <w:szCs w:val="24"/>
        </w:rPr>
        <w:t xml:space="preserve"> </w:t>
      </w:r>
      <w:r w:rsidR="00ED42C6" w:rsidRPr="00BE0E38">
        <w:rPr>
          <w:rFonts w:ascii="Trebuchet MS" w:hAnsi="Trebuchet MS"/>
          <w:color w:val="auto"/>
          <w:szCs w:val="24"/>
        </w:rPr>
        <w:t>Die kollektivvertraglichen Mindestlöhne</w:t>
      </w:r>
      <w:r w:rsidR="00ED42C6">
        <w:rPr>
          <w:rFonts w:ascii="Trebuchet MS" w:hAnsi="Trebuchet MS"/>
          <w:color w:val="auto"/>
          <w:szCs w:val="24"/>
        </w:rPr>
        <w:t xml:space="preserve"> und Mindestgehälter</w:t>
      </w:r>
      <w:r w:rsidR="00ED42C6" w:rsidRPr="00BE0E38">
        <w:rPr>
          <w:rFonts w:ascii="Trebuchet MS" w:hAnsi="Trebuchet MS"/>
          <w:color w:val="auto"/>
          <w:szCs w:val="24"/>
        </w:rPr>
        <w:t xml:space="preserve"> </w:t>
      </w:r>
      <w:r w:rsidR="00ED42C6">
        <w:rPr>
          <w:rFonts w:ascii="Trebuchet MS" w:hAnsi="Trebuchet MS"/>
          <w:color w:val="auto"/>
          <w:szCs w:val="24"/>
        </w:rPr>
        <w:t>sowie</w:t>
      </w:r>
      <w:r w:rsidR="00ED42C6" w:rsidRPr="00BE0E38">
        <w:rPr>
          <w:rFonts w:ascii="Trebuchet MS" w:hAnsi="Trebuchet MS"/>
          <w:color w:val="auto"/>
          <w:szCs w:val="24"/>
        </w:rPr>
        <w:t xml:space="preserve"> </w:t>
      </w:r>
      <w:r w:rsidR="00ED42C6">
        <w:rPr>
          <w:rFonts w:ascii="Trebuchet MS" w:hAnsi="Trebuchet MS"/>
          <w:color w:val="auto"/>
          <w:szCs w:val="24"/>
        </w:rPr>
        <w:t xml:space="preserve">gewerblichen und kaufmännischen </w:t>
      </w:r>
      <w:r w:rsidR="00ED42C6" w:rsidRPr="00BE0E38">
        <w:rPr>
          <w:rFonts w:ascii="Trebuchet MS" w:hAnsi="Trebuchet MS"/>
          <w:color w:val="auto"/>
          <w:szCs w:val="24"/>
        </w:rPr>
        <w:t xml:space="preserve">Lehrlingseinkommen werden per 1.5.2022 für eine Laufzeit von 12 Monaten </w:t>
      </w:r>
      <w:r w:rsidR="00ED42C6" w:rsidRPr="00A01AD1">
        <w:rPr>
          <w:rFonts w:ascii="Trebuchet MS" w:hAnsi="Trebuchet MS"/>
          <w:b/>
          <w:bCs/>
          <w:color w:val="auto"/>
          <w:szCs w:val="24"/>
        </w:rPr>
        <w:t>um 0,</w:t>
      </w:r>
      <w:r w:rsidR="00ED42C6">
        <w:rPr>
          <w:rFonts w:ascii="Trebuchet MS" w:hAnsi="Trebuchet MS"/>
          <w:b/>
          <w:bCs/>
          <w:color w:val="auto"/>
          <w:szCs w:val="24"/>
        </w:rPr>
        <w:t>6</w:t>
      </w:r>
      <w:r w:rsidR="00ED42C6" w:rsidRPr="00A01AD1">
        <w:rPr>
          <w:rFonts w:ascii="Trebuchet MS" w:hAnsi="Trebuchet MS"/>
          <w:b/>
          <w:bCs/>
          <w:color w:val="auto"/>
          <w:szCs w:val="24"/>
        </w:rPr>
        <w:t>0 %</w:t>
      </w:r>
      <w:r w:rsidR="00ED42C6" w:rsidRPr="00BE0E38">
        <w:rPr>
          <w:rFonts w:ascii="Trebuchet MS" w:hAnsi="Trebuchet MS"/>
          <w:color w:val="auto"/>
          <w:szCs w:val="24"/>
        </w:rPr>
        <w:t xml:space="preserve"> zuzüglich der prozentuellen Veränderung des VPI 2015 im Vergleich zum Vorjahr erhöht,</w:t>
      </w:r>
      <w:r w:rsidR="00ED42C6">
        <w:rPr>
          <w:rFonts w:ascii="Trebuchet MS" w:hAnsi="Trebuchet MS"/>
          <w:color w:val="auto"/>
          <w:szCs w:val="24"/>
        </w:rPr>
        <w:t xml:space="preserve"> die IST-Löhne und IST-Gehälter um </w:t>
      </w:r>
      <w:r w:rsidR="00ED42C6" w:rsidRPr="00A01AD1">
        <w:rPr>
          <w:rFonts w:ascii="Trebuchet MS" w:hAnsi="Trebuchet MS"/>
          <w:b/>
          <w:bCs/>
          <w:color w:val="auto"/>
          <w:szCs w:val="24"/>
        </w:rPr>
        <w:t>0,</w:t>
      </w:r>
      <w:r w:rsidR="00ED42C6">
        <w:rPr>
          <w:rFonts w:ascii="Trebuchet MS" w:hAnsi="Trebuchet MS"/>
          <w:b/>
          <w:bCs/>
          <w:color w:val="auto"/>
          <w:szCs w:val="24"/>
        </w:rPr>
        <w:t>5</w:t>
      </w:r>
      <w:r w:rsidR="00ED42C6" w:rsidRPr="00A01AD1">
        <w:rPr>
          <w:rFonts w:ascii="Trebuchet MS" w:hAnsi="Trebuchet MS"/>
          <w:b/>
          <w:bCs/>
          <w:color w:val="auto"/>
          <w:szCs w:val="24"/>
        </w:rPr>
        <w:t>0 %</w:t>
      </w:r>
      <w:r w:rsidR="00ED42C6">
        <w:rPr>
          <w:rFonts w:ascii="Trebuchet MS" w:hAnsi="Trebuchet MS"/>
          <w:color w:val="auto"/>
          <w:szCs w:val="24"/>
        </w:rPr>
        <w:t xml:space="preserve"> </w:t>
      </w:r>
      <w:r w:rsidR="00ED42C6" w:rsidRPr="00BE0E38">
        <w:rPr>
          <w:rFonts w:ascii="Trebuchet MS" w:hAnsi="Trebuchet MS"/>
          <w:color w:val="auto"/>
          <w:szCs w:val="24"/>
        </w:rPr>
        <w:t>zuzüglich der prozentuellen Veränderung des VPI 2015 im Vergleich zum Vorjahr erhöht</w:t>
      </w:r>
      <w:r w:rsidR="00ED42C6">
        <w:rPr>
          <w:rFonts w:ascii="Trebuchet MS" w:hAnsi="Trebuchet MS"/>
          <w:color w:val="auto"/>
          <w:szCs w:val="24"/>
        </w:rPr>
        <w:t xml:space="preserve">, </w:t>
      </w:r>
      <w:r w:rsidR="00ED42C6" w:rsidRPr="00BE0E38">
        <w:rPr>
          <w:rFonts w:ascii="Trebuchet MS" w:hAnsi="Trebuchet MS"/>
          <w:color w:val="auto"/>
          <w:szCs w:val="24"/>
        </w:rPr>
        <w:t xml:space="preserve"> wobei der Berechnung die durchschnittliche Veränderung der von der Statistik Austria ausgewiesenen Werte für die Monate März 2021 bis einschließlich Februar 2022 zugrunde gelegt werden.</w:t>
      </w:r>
    </w:p>
    <w:p w14:paraId="74B3B83B" w14:textId="0E8EE111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12993492" w14:textId="3E18C5CE" w:rsidR="00601585" w:rsidRDefault="00601585" w:rsidP="00601585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  <w:r w:rsidRPr="00EE29CA">
        <w:rPr>
          <w:rFonts w:ascii="Trebuchet MS" w:hAnsi="Trebuchet MS"/>
          <w:szCs w:val="24"/>
        </w:rPr>
        <w:t>Die in den Verträgen enthaltenen sonstigen Zulagen</w:t>
      </w:r>
      <w:r>
        <w:rPr>
          <w:rFonts w:ascii="Trebuchet MS" w:hAnsi="Trebuchet MS"/>
          <w:szCs w:val="24"/>
        </w:rPr>
        <w:t xml:space="preserve"> erhöhen sich jeweils um den KV-Prozentsatz</w:t>
      </w:r>
      <w:r w:rsidRPr="00EE29CA">
        <w:rPr>
          <w:rFonts w:ascii="Trebuchet MS" w:hAnsi="Trebuchet MS"/>
          <w:szCs w:val="24"/>
        </w:rPr>
        <w:t xml:space="preserve">. </w:t>
      </w:r>
    </w:p>
    <w:p w14:paraId="1A5D05CC" w14:textId="77777777" w:rsidR="00455A9D" w:rsidRDefault="00455A9D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44097EF8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3B58B8C6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/>
          <w:bCs/>
          <w:szCs w:val="24"/>
          <w:u w:val="single"/>
        </w:rPr>
      </w:pPr>
      <w:r w:rsidRPr="008D5D9B">
        <w:rPr>
          <w:rFonts w:ascii="Trebuchet MS" w:hAnsi="Trebuchet MS"/>
          <w:b/>
          <w:bCs/>
          <w:szCs w:val="24"/>
          <w:u w:val="single"/>
        </w:rPr>
        <w:t>Rahmenrecht:</w:t>
      </w:r>
    </w:p>
    <w:p w14:paraId="55B5651C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/>
          <w:bCs/>
          <w:szCs w:val="24"/>
          <w:u w:val="single"/>
        </w:rPr>
      </w:pPr>
    </w:p>
    <w:p w14:paraId="2AF4D391" w14:textId="77777777" w:rsidR="00ED42C6" w:rsidRPr="008D5D9B" w:rsidRDefault="00ED42C6" w:rsidP="00ED42C6">
      <w:pPr>
        <w:pStyle w:val="Textkrper"/>
        <w:tabs>
          <w:tab w:val="clear" w:pos="1701"/>
        </w:tabs>
        <w:rPr>
          <w:rFonts w:ascii="Trebuchet MS" w:hAnsi="Trebuchet MS"/>
          <w:b/>
          <w:bCs/>
          <w:szCs w:val="24"/>
          <w:u w:val="single"/>
        </w:rPr>
      </w:pPr>
      <w:r>
        <w:rPr>
          <w:rFonts w:ascii="Trebuchet MS" w:hAnsi="Trebuchet MS"/>
          <w:b/>
          <w:bCs/>
          <w:szCs w:val="24"/>
          <w:u w:val="single"/>
        </w:rPr>
        <w:t>Arbeiter</w:t>
      </w:r>
    </w:p>
    <w:p w14:paraId="0D6526D7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7C8FAC51" w14:textId="5D3BC731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Der 31.12. ist mit Geltung 1.5.2022 </w:t>
      </w:r>
      <w:r w:rsidR="00455A9D">
        <w:rPr>
          <w:rFonts w:ascii="Trebuchet MS" w:hAnsi="Trebuchet MS"/>
          <w:szCs w:val="24"/>
        </w:rPr>
        <w:t xml:space="preserve">unter Fortzahlung des Entgelts </w:t>
      </w:r>
      <w:r>
        <w:rPr>
          <w:rFonts w:ascii="Trebuchet MS" w:hAnsi="Trebuchet MS"/>
          <w:szCs w:val="24"/>
        </w:rPr>
        <w:t xml:space="preserve">arbeitsfrei. </w:t>
      </w:r>
    </w:p>
    <w:p w14:paraId="2ED291B1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3806AF7E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738745EB" w14:textId="1E70051B" w:rsidR="00ED42C6" w:rsidRPr="003C7315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3C7315">
        <w:rPr>
          <w:rFonts w:ascii="Trebuchet MS" w:hAnsi="Trebuchet MS"/>
          <w:color w:val="auto"/>
          <w:szCs w:val="24"/>
        </w:rPr>
        <w:t>Das Taggeld gem. §11 Z</w:t>
      </w:r>
      <w:r w:rsidR="00E94116">
        <w:rPr>
          <w:rFonts w:ascii="Trebuchet MS" w:hAnsi="Trebuchet MS"/>
          <w:color w:val="auto"/>
          <w:szCs w:val="24"/>
        </w:rPr>
        <w:t xml:space="preserve">. </w:t>
      </w:r>
      <w:r w:rsidRPr="003C7315">
        <w:rPr>
          <w:rFonts w:ascii="Trebuchet MS" w:hAnsi="Trebuchet MS"/>
          <w:color w:val="auto"/>
          <w:szCs w:val="24"/>
        </w:rPr>
        <w:t xml:space="preserve">6 </w:t>
      </w:r>
      <w:r>
        <w:rPr>
          <w:rFonts w:ascii="Trebuchet MS" w:hAnsi="Trebuchet MS"/>
          <w:color w:val="auto"/>
          <w:szCs w:val="24"/>
        </w:rPr>
        <w:t>e</w:t>
      </w:r>
      <w:r w:rsidRPr="003C7315">
        <w:rPr>
          <w:rFonts w:ascii="Trebuchet MS" w:hAnsi="Trebuchet MS"/>
          <w:color w:val="auto"/>
          <w:szCs w:val="24"/>
        </w:rPr>
        <w:t xml:space="preserve">rhöht sich auf 30,40 Euro. Mit 1.5.2022 erhöht es sich </w:t>
      </w:r>
      <w:r w:rsidR="00455A9D">
        <w:rPr>
          <w:rFonts w:ascii="Trebuchet MS" w:hAnsi="Trebuchet MS"/>
          <w:color w:val="auto"/>
          <w:szCs w:val="24"/>
        </w:rPr>
        <w:t xml:space="preserve">einmalig ohne Präjudiz </w:t>
      </w:r>
      <w:r w:rsidRPr="003C7315">
        <w:rPr>
          <w:rFonts w:ascii="Trebuchet MS" w:hAnsi="Trebuchet MS"/>
          <w:color w:val="auto"/>
          <w:szCs w:val="24"/>
        </w:rPr>
        <w:t>um</w:t>
      </w:r>
      <w:r w:rsidR="00455A9D">
        <w:rPr>
          <w:rFonts w:ascii="Trebuchet MS" w:hAnsi="Trebuchet MS"/>
          <w:color w:val="auto"/>
          <w:szCs w:val="24"/>
        </w:rPr>
        <w:t xml:space="preserve"> den VPI, wobei</w:t>
      </w:r>
      <w:r w:rsidRPr="003C7315">
        <w:rPr>
          <w:rFonts w:ascii="Trebuchet MS" w:hAnsi="Trebuchet MS"/>
          <w:color w:val="auto"/>
          <w:szCs w:val="24"/>
        </w:rPr>
        <w:t xml:space="preserve"> die durchschnittliche Veränderung der von der Statistik Austria ausgewiesenen Werte für die Monate März 2021 bis einschließlich Februar 2022 zugrunde gelegt werden.</w:t>
      </w:r>
    </w:p>
    <w:p w14:paraId="27923DB6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305633FA" w14:textId="7DB4148F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0085ADA9" w14:textId="77777777" w:rsidR="00455A9D" w:rsidRDefault="00455A9D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7614D4E2" w14:textId="7BA80592" w:rsidR="00ED42C6" w:rsidRPr="00784388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  <w:u w:val="single"/>
        </w:rPr>
      </w:pPr>
      <w:r w:rsidRPr="00784388">
        <w:rPr>
          <w:rFonts w:ascii="Trebuchet MS" w:hAnsi="Trebuchet MS"/>
          <w:szCs w:val="24"/>
          <w:u w:val="single"/>
        </w:rPr>
        <w:lastRenderedPageBreak/>
        <w:t>Kündigungsfri</w:t>
      </w:r>
      <w:r w:rsidR="00002C8D">
        <w:rPr>
          <w:rFonts w:ascii="Trebuchet MS" w:hAnsi="Trebuchet MS"/>
          <w:szCs w:val="24"/>
          <w:u w:val="single"/>
        </w:rPr>
        <w:t xml:space="preserve">sten bzw. Kündigungstermine </w:t>
      </w:r>
      <w:r w:rsidR="00D51218">
        <w:rPr>
          <w:rFonts w:ascii="Trebuchet MS" w:hAnsi="Trebuchet MS"/>
          <w:szCs w:val="24"/>
          <w:u w:val="single"/>
        </w:rPr>
        <w:t>ab 1.7.2021:</w:t>
      </w:r>
    </w:p>
    <w:p w14:paraId="1837E4DB" w14:textId="4CB4E4C4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§</w:t>
      </w:r>
      <w:r w:rsidR="008C3E3D">
        <w:rPr>
          <w:rFonts w:ascii="Trebuchet MS" w:hAnsi="Trebuchet MS"/>
          <w:szCs w:val="24"/>
        </w:rPr>
        <w:t>16</w:t>
      </w:r>
      <w:r>
        <w:rPr>
          <w:rFonts w:ascii="Trebuchet MS" w:hAnsi="Trebuchet MS"/>
          <w:szCs w:val="24"/>
        </w:rPr>
        <w:t xml:space="preserve"> Z</w:t>
      </w:r>
      <w:r w:rsidR="00E94116">
        <w:rPr>
          <w:rFonts w:ascii="Trebuchet MS" w:hAnsi="Trebuchet MS"/>
          <w:szCs w:val="24"/>
        </w:rPr>
        <w:t xml:space="preserve">. </w:t>
      </w:r>
      <w:r>
        <w:rPr>
          <w:rFonts w:ascii="Trebuchet MS" w:hAnsi="Trebuchet MS"/>
          <w:szCs w:val="24"/>
        </w:rPr>
        <w:t>3</w:t>
      </w:r>
      <w:r w:rsidR="00E94116">
        <w:rPr>
          <w:rFonts w:ascii="Trebuchet MS" w:hAnsi="Trebuchet MS"/>
          <w:szCs w:val="24"/>
        </w:rPr>
        <w:t>a</w:t>
      </w:r>
      <w:r>
        <w:rPr>
          <w:rFonts w:ascii="Trebuchet MS" w:hAnsi="Trebuchet MS"/>
          <w:szCs w:val="24"/>
        </w:rPr>
        <w:t xml:space="preserve"> H</w:t>
      </w:r>
      <w:r w:rsidR="006F79A3">
        <w:rPr>
          <w:rFonts w:ascii="Trebuchet MS" w:hAnsi="Trebuchet MS"/>
          <w:szCs w:val="24"/>
        </w:rPr>
        <w:t>VI</w:t>
      </w:r>
      <w:r>
        <w:rPr>
          <w:rFonts w:ascii="Trebuchet MS" w:hAnsi="Trebuchet MS"/>
          <w:szCs w:val="24"/>
        </w:rPr>
        <w:t>-KV wird neu geregelt:</w:t>
      </w:r>
    </w:p>
    <w:p w14:paraId="335357B0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1F57C246" w14:textId="2F4C29BA" w:rsidR="00ED42C6" w:rsidRPr="006F79A3" w:rsidRDefault="00ED42C6" w:rsidP="00ED42C6">
      <w:pPr>
        <w:pStyle w:val="Textkrper"/>
        <w:tabs>
          <w:tab w:val="clear" w:pos="1701"/>
        </w:tabs>
        <w:rPr>
          <w:rFonts w:ascii="Trebuchet MS" w:hAnsi="Trebuchet MS"/>
          <w:bCs/>
          <w:strike/>
          <w:szCs w:val="24"/>
        </w:rPr>
      </w:pPr>
      <w:r w:rsidRPr="00784388">
        <w:rPr>
          <w:rFonts w:ascii="Trebuchet MS" w:hAnsi="Trebuchet MS"/>
          <w:bCs/>
          <w:szCs w:val="24"/>
        </w:rPr>
        <w:t>Für alle bestehenden sowie künftig neu begründeten Dienstverhältnisse gilt gemäß § 1159 Abs 3 ABGB (idF BGBl. Nr. 153/2017) der Fünfzehnte und letzte Tag eines jeden Kalendermonats als bereits vereinbarter Kündigungstermin. Diese Regelung gilt</w:t>
      </w:r>
      <w:r w:rsidR="00B00CF6">
        <w:rPr>
          <w:rFonts w:ascii="Trebuchet MS" w:hAnsi="Trebuchet MS"/>
          <w:bCs/>
          <w:szCs w:val="24"/>
        </w:rPr>
        <w:t xml:space="preserve"> ab Inkrafttreten</w:t>
      </w:r>
      <w:r w:rsidRPr="00784388">
        <w:rPr>
          <w:rFonts w:ascii="Trebuchet MS" w:hAnsi="Trebuchet MS"/>
          <w:bCs/>
          <w:szCs w:val="24"/>
        </w:rPr>
        <w:t xml:space="preserve"> </w:t>
      </w:r>
      <w:r w:rsidR="00B00CF6" w:rsidRPr="00784388">
        <w:rPr>
          <w:rFonts w:ascii="Trebuchet MS" w:hAnsi="Trebuchet MS"/>
          <w:bCs/>
          <w:szCs w:val="24"/>
        </w:rPr>
        <w:t xml:space="preserve">von § 1159 Abs 3 ABGB (idF BGBl. Nr. 153/2017) </w:t>
      </w:r>
      <w:r w:rsidR="00B00CF6">
        <w:rPr>
          <w:rFonts w:ascii="Trebuchet MS" w:hAnsi="Trebuchet MS"/>
          <w:bCs/>
          <w:szCs w:val="24"/>
        </w:rPr>
        <w:t xml:space="preserve">und </w:t>
      </w:r>
      <w:r w:rsidRPr="00784388">
        <w:rPr>
          <w:rFonts w:ascii="Trebuchet MS" w:hAnsi="Trebuchet MS"/>
          <w:bCs/>
          <w:szCs w:val="24"/>
        </w:rPr>
        <w:t>auf unbestimmte Zeit</w:t>
      </w:r>
      <w:r w:rsidR="00B00CF6">
        <w:rPr>
          <w:rFonts w:ascii="Trebuchet MS" w:hAnsi="Trebuchet MS"/>
          <w:bCs/>
          <w:szCs w:val="24"/>
        </w:rPr>
        <w:t xml:space="preserve">. Sie gilt </w:t>
      </w:r>
      <w:r w:rsidRPr="00784388">
        <w:rPr>
          <w:rFonts w:ascii="Trebuchet MS" w:hAnsi="Trebuchet MS"/>
          <w:bCs/>
          <w:szCs w:val="24"/>
        </w:rPr>
        <w:t>daher über den Zeitpunkt des Inkrafttretens per 1.</w:t>
      </w:r>
      <w:r>
        <w:rPr>
          <w:rFonts w:ascii="Trebuchet MS" w:hAnsi="Trebuchet MS"/>
          <w:bCs/>
          <w:szCs w:val="24"/>
        </w:rPr>
        <w:t>7</w:t>
      </w:r>
      <w:r w:rsidRPr="00784388">
        <w:rPr>
          <w:rFonts w:ascii="Trebuchet MS" w:hAnsi="Trebuchet MS"/>
          <w:bCs/>
          <w:szCs w:val="24"/>
        </w:rPr>
        <w:t xml:space="preserve">.2021 hinaus. </w:t>
      </w:r>
      <w:r w:rsidRPr="006F79A3">
        <w:rPr>
          <w:rFonts w:ascii="Trebuchet MS" w:hAnsi="Trebuchet MS"/>
          <w:bCs/>
          <w:szCs w:val="24"/>
        </w:rPr>
        <w:t>Davon ausgenommen ist der KV Faser</w:t>
      </w:r>
      <w:r w:rsidR="006F79A3" w:rsidRPr="006F79A3">
        <w:rPr>
          <w:rFonts w:ascii="Trebuchet MS" w:hAnsi="Trebuchet MS"/>
          <w:bCs/>
          <w:szCs w:val="24"/>
        </w:rPr>
        <w:t xml:space="preserve">- </w:t>
      </w:r>
      <w:r w:rsidRPr="006F79A3">
        <w:rPr>
          <w:rFonts w:ascii="Trebuchet MS" w:hAnsi="Trebuchet MS"/>
          <w:bCs/>
          <w:szCs w:val="24"/>
        </w:rPr>
        <w:t>und Spanplattenindustrie.</w:t>
      </w:r>
    </w:p>
    <w:p w14:paraId="04C4A7EA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</w:p>
    <w:p w14:paraId="076A5D21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Im KV Faser- und Spanplattenindustrie gilt:</w:t>
      </w:r>
    </w:p>
    <w:p w14:paraId="16837968" w14:textId="77777777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</w:p>
    <w:p w14:paraId="4CD54A05" w14:textId="7BD7BDBB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  <w:r w:rsidRPr="00784388">
        <w:rPr>
          <w:rFonts w:ascii="Trebuchet MS" w:hAnsi="Trebuchet MS"/>
          <w:bCs/>
          <w:szCs w:val="24"/>
        </w:rPr>
        <w:t xml:space="preserve">Für alle bestehenden sowie künftig neu begründeten Dienstverhältnisse gilt gemäß § 1159 Abs 3 ABGB (idF BGBl. Nr. 153/2017) der letzte Tag eines jeden Kalendermonats als bereits vereinbarter Kündigungstermin. </w:t>
      </w:r>
      <w:r w:rsidR="00B00CF6" w:rsidRPr="00784388">
        <w:rPr>
          <w:rFonts w:ascii="Trebuchet MS" w:hAnsi="Trebuchet MS"/>
          <w:bCs/>
          <w:szCs w:val="24"/>
        </w:rPr>
        <w:t>Diese Regelung gilt</w:t>
      </w:r>
      <w:r w:rsidR="00B00CF6">
        <w:rPr>
          <w:rFonts w:ascii="Trebuchet MS" w:hAnsi="Trebuchet MS"/>
          <w:bCs/>
          <w:szCs w:val="24"/>
        </w:rPr>
        <w:t xml:space="preserve"> ab Inkrafttreten</w:t>
      </w:r>
      <w:r w:rsidR="00B00CF6" w:rsidRPr="00784388">
        <w:rPr>
          <w:rFonts w:ascii="Trebuchet MS" w:hAnsi="Trebuchet MS"/>
          <w:bCs/>
          <w:szCs w:val="24"/>
        </w:rPr>
        <w:t xml:space="preserve"> von § 1159 Abs 3 ABGB (idF BGBl. Nr. 153/2017) </w:t>
      </w:r>
      <w:r w:rsidR="00B00CF6">
        <w:rPr>
          <w:rFonts w:ascii="Trebuchet MS" w:hAnsi="Trebuchet MS"/>
          <w:bCs/>
          <w:szCs w:val="24"/>
        </w:rPr>
        <w:t xml:space="preserve">und </w:t>
      </w:r>
      <w:r w:rsidR="00B00CF6" w:rsidRPr="00784388">
        <w:rPr>
          <w:rFonts w:ascii="Trebuchet MS" w:hAnsi="Trebuchet MS"/>
          <w:bCs/>
          <w:szCs w:val="24"/>
        </w:rPr>
        <w:t>auf unbestimmte Zeit</w:t>
      </w:r>
      <w:r w:rsidR="00B00CF6">
        <w:rPr>
          <w:rFonts w:ascii="Trebuchet MS" w:hAnsi="Trebuchet MS"/>
          <w:bCs/>
          <w:szCs w:val="24"/>
        </w:rPr>
        <w:t xml:space="preserve">. Sie gilt </w:t>
      </w:r>
      <w:r w:rsidR="00B00CF6" w:rsidRPr="00784388">
        <w:rPr>
          <w:rFonts w:ascii="Trebuchet MS" w:hAnsi="Trebuchet MS"/>
          <w:bCs/>
          <w:szCs w:val="24"/>
        </w:rPr>
        <w:t>daher über den Zeitpunkt des Inkrafttretens per 1.</w:t>
      </w:r>
      <w:r w:rsidR="00B00CF6">
        <w:rPr>
          <w:rFonts w:ascii="Trebuchet MS" w:hAnsi="Trebuchet MS"/>
          <w:bCs/>
          <w:szCs w:val="24"/>
        </w:rPr>
        <w:t>7</w:t>
      </w:r>
      <w:r w:rsidR="00B00CF6" w:rsidRPr="00784388">
        <w:rPr>
          <w:rFonts w:ascii="Trebuchet MS" w:hAnsi="Trebuchet MS"/>
          <w:bCs/>
          <w:szCs w:val="24"/>
        </w:rPr>
        <w:t>.2021 hinaus.</w:t>
      </w:r>
    </w:p>
    <w:p w14:paraId="1E969E21" w14:textId="133D20BF" w:rsidR="008C3E3D" w:rsidRDefault="008C3E3D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</w:p>
    <w:p w14:paraId="2B1E012D" w14:textId="3A553993" w:rsidR="008C3E3D" w:rsidRDefault="008C3E3D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§16 Z</w:t>
      </w:r>
      <w:r w:rsidR="00E94116">
        <w:rPr>
          <w:rFonts w:ascii="Trebuchet MS" w:hAnsi="Trebuchet MS"/>
          <w:bCs/>
          <w:szCs w:val="24"/>
        </w:rPr>
        <w:t xml:space="preserve">. </w:t>
      </w:r>
      <w:r>
        <w:rPr>
          <w:rFonts w:ascii="Trebuchet MS" w:hAnsi="Trebuchet MS"/>
          <w:bCs/>
          <w:szCs w:val="24"/>
        </w:rPr>
        <w:t>2a Säge-KV wird neu geregelt:</w:t>
      </w:r>
    </w:p>
    <w:p w14:paraId="4B3751FF" w14:textId="2451839F" w:rsidR="00E94116" w:rsidRDefault="00E9411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</w:p>
    <w:p w14:paraId="56070EB2" w14:textId="728E883A" w:rsidR="00E94116" w:rsidRPr="006F79A3" w:rsidRDefault="00E94116" w:rsidP="00E94116">
      <w:pPr>
        <w:pStyle w:val="Textkrper"/>
        <w:tabs>
          <w:tab w:val="clear" w:pos="1701"/>
        </w:tabs>
        <w:rPr>
          <w:rFonts w:ascii="Trebuchet MS" w:hAnsi="Trebuchet MS"/>
          <w:bCs/>
          <w:strike/>
          <w:szCs w:val="24"/>
        </w:rPr>
      </w:pPr>
      <w:r w:rsidRPr="00784388">
        <w:rPr>
          <w:rFonts w:ascii="Trebuchet MS" w:hAnsi="Trebuchet MS"/>
          <w:bCs/>
          <w:szCs w:val="24"/>
        </w:rPr>
        <w:t>Für alle bestehenden sowie künftig neu begründeten Dienstverhältnisse gilt gemäß § 1159 Abs 3 ABGB (idF BGBl. Nr. 153/2017) der Fünfzehnte und letzte Tag eines jeden Kalendermonats als bereits vereinbarter Kündigungstermin. Diese Regelung gilt</w:t>
      </w:r>
      <w:r>
        <w:rPr>
          <w:rFonts w:ascii="Trebuchet MS" w:hAnsi="Trebuchet MS"/>
          <w:bCs/>
          <w:szCs w:val="24"/>
        </w:rPr>
        <w:t xml:space="preserve"> ab Inkrafttreten</w:t>
      </w:r>
      <w:r w:rsidRPr="00784388">
        <w:rPr>
          <w:rFonts w:ascii="Trebuchet MS" w:hAnsi="Trebuchet MS"/>
          <w:bCs/>
          <w:szCs w:val="24"/>
        </w:rPr>
        <w:t xml:space="preserve"> von § 1159 Abs 3 ABGB (idF BGBl. Nr. 153/2017) </w:t>
      </w:r>
      <w:r>
        <w:rPr>
          <w:rFonts w:ascii="Trebuchet MS" w:hAnsi="Trebuchet MS"/>
          <w:bCs/>
          <w:szCs w:val="24"/>
        </w:rPr>
        <w:t xml:space="preserve">und </w:t>
      </w:r>
      <w:r w:rsidRPr="00784388">
        <w:rPr>
          <w:rFonts w:ascii="Trebuchet MS" w:hAnsi="Trebuchet MS"/>
          <w:bCs/>
          <w:szCs w:val="24"/>
        </w:rPr>
        <w:t>auf unbestimmte Zeit</w:t>
      </w:r>
      <w:r>
        <w:rPr>
          <w:rFonts w:ascii="Trebuchet MS" w:hAnsi="Trebuchet MS"/>
          <w:bCs/>
          <w:szCs w:val="24"/>
        </w:rPr>
        <w:t xml:space="preserve">. Sie gilt </w:t>
      </w:r>
      <w:r w:rsidRPr="00784388">
        <w:rPr>
          <w:rFonts w:ascii="Trebuchet MS" w:hAnsi="Trebuchet MS"/>
          <w:bCs/>
          <w:szCs w:val="24"/>
        </w:rPr>
        <w:t>daher über den Zeitpunkt des Inkrafttretens per 1.</w:t>
      </w:r>
      <w:r>
        <w:rPr>
          <w:rFonts w:ascii="Trebuchet MS" w:hAnsi="Trebuchet MS"/>
          <w:bCs/>
          <w:szCs w:val="24"/>
        </w:rPr>
        <w:t>7</w:t>
      </w:r>
      <w:r w:rsidRPr="00784388">
        <w:rPr>
          <w:rFonts w:ascii="Trebuchet MS" w:hAnsi="Trebuchet MS"/>
          <w:bCs/>
          <w:szCs w:val="24"/>
        </w:rPr>
        <w:t xml:space="preserve">.2021 hinaus. </w:t>
      </w:r>
    </w:p>
    <w:p w14:paraId="66333863" w14:textId="77777777" w:rsidR="00E94116" w:rsidRPr="00784388" w:rsidRDefault="00E94116" w:rsidP="00ED42C6">
      <w:pPr>
        <w:pStyle w:val="Textkrper"/>
        <w:tabs>
          <w:tab w:val="clear" w:pos="1701"/>
        </w:tabs>
        <w:rPr>
          <w:rFonts w:ascii="Trebuchet MS" w:hAnsi="Trebuchet MS"/>
          <w:bCs/>
          <w:szCs w:val="24"/>
        </w:rPr>
      </w:pPr>
    </w:p>
    <w:p w14:paraId="2D858758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76A61986" w14:textId="77777777" w:rsidR="00ED42C6" w:rsidRPr="004071C4" w:rsidRDefault="00ED42C6" w:rsidP="00ED42C6">
      <w:pPr>
        <w:tabs>
          <w:tab w:val="left" w:pos="2977"/>
        </w:tabs>
        <w:rPr>
          <w:rFonts w:ascii="Trebuchet MS" w:hAnsi="Trebuchet MS"/>
          <w:b/>
          <w:bCs/>
          <w:color w:val="auto"/>
          <w:szCs w:val="24"/>
          <w:u w:val="single"/>
        </w:rPr>
      </w:pPr>
      <w:r w:rsidRPr="004071C4">
        <w:rPr>
          <w:rFonts w:ascii="Trebuchet MS" w:hAnsi="Trebuchet MS"/>
          <w:b/>
          <w:bCs/>
          <w:color w:val="auto"/>
          <w:szCs w:val="24"/>
          <w:u w:val="single"/>
        </w:rPr>
        <w:t>Angestellte</w:t>
      </w:r>
    </w:p>
    <w:p w14:paraId="5D2E32B9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632CD3A8" w14:textId="77777777" w:rsidR="00455A9D" w:rsidRDefault="00455A9D" w:rsidP="00455A9D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Der 31.12. ist mit Geltung 1.5.2022 unter Fortzahlung des Entgelts arbeitsfrei. </w:t>
      </w:r>
    </w:p>
    <w:p w14:paraId="623D427E" w14:textId="77777777" w:rsidR="00455A9D" w:rsidRDefault="00455A9D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3E9AA238" w14:textId="1EEDDF00" w:rsidR="00F70AD6" w:rsidRPr="003C7315" w:rsidRDefault="00ED42C6" w:rsidP="00F70AD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D</w:t>
      </w:r>
      <w:r w:rsidR="00F70AD6">
        <w:rPr>
          <w:rFonts w:ascii="Trebuchet MS" w:hAnsi="Trebuchet MS"/>
          <w:color w:val="auto"/>
          <w:szCs w:val="24"/>
        </w:rPr>
        <w:t xml:space="preserve">as Taggeld der Reiseaufwandsentschädigung gem. § 3 Abs. 5 des Zusatzkollektivvertrages „Reisekostenregelung für Inlandsdienstreisen“ erhöht sich von 38 Euro auf 40 Euro. </w:t>
      </w:r>
      <w:r w:rsidR="00F70AD6" w:rsidRPr="003C7315">
        <w:rPr>
          <w:rFonts w:ascii="Trebuchet MS" w:hAnsi="Trebuchet MS"/>
          <w:color w:val="auto"/>
          <w:szCs w:val="24"/>
        </w:rPr>
        <w:t xml:space="preserve">Mit 1.5.2022 erhöht es sich </w:t>
      </w:r>
      <w:r w:rsidR="00F70AD6">
        <w:rPr>
          <w:rFonts w:ascii="Trebuchet MS" w:hAnsi="Trebuchet MS"/>
          <w:color w:val="auto"/>
          <w:szCs w:val="24"/>
        </w:rPr>
        <w:t xml:space="preserve">einmalig ohne Präjudiz </w:t>
      </w:r>
      <w:r w:rsidR="00F70AD6" w:rsidRPr="003C7315">
        <w:rPr>
          <w:rFonts w:ascii="Trebuchet MS" w:hAnsi="Trebuchet MS"/>
          <w:color w:val="auto"/>
          <w:szCs w:val="24"/>
        </w:rPr>
        <w:t>um</w:t>
      </w:r>
      <w:r w:rsidR="00F70AD6">
        <w:rPr>
          <w:rFonts w:ascii="Trebuchet MS" w:hAnsi="Trebuchet MS"/>
          <w:color w:val="auto"/>
          <w:szCs w:val="24"/>
        </w:rPr>
        <w:t xml:space="preserve"> den VPI, wobei</w:t>
      </w:r>
      <w:r w:rsidR="00F70AD6" w:rsidRPr="003C7315">
        <w:rPr>
          <w:rFonts w:ascii="Trebuchet MS" w:hAnsi="Trebuchet MS"/>
          <w:color w:val="auto"/>
          <w:szCs w:val="24"/>
        </w:rPr>
        <w:t xml:space="preserve"> die durchschnittliche Veränderung der von der Statistik Austria ausgewiesenen Werte für die Monate März 2021 bis einschließlich Februar 2022 zugrunde gelegt werden.</w:t>
      </w:r>
    </w:p>
    <w:p w14:paraId="4985FED5" w14:textId="4D4E0A19" w:rsidR="00ED42C6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348E03F3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473A618F" w14:textId="77777777" w:rsidR="00ED42C6" w:rsidRPr="005A3982" w:rsidRDefault="00ED42C6" w:rsidP="00ED42C6">
      <w:pPr>
        <w:tabs>
          <w:tab w:val="left" w:pos="2977"/>
        </w:tabs>
        <w:rPr>
          <w:rFonts w:ascii="Trebuchet MS" w:hAnsi="Trebuchet MS"/>
          <w:b/>
          <w:bCs/>
          <w:color w:val="auto"/>
          <w:szCs w:val="24"/>
          <w:u w:val="single"/>
        </w:rPr>
      </w:pPr>
      <w:r>
        <w:rPr>
          <w:rFonts w:ascii="Trebuchet MS" w:hAnsi="Trebuchet MS"/>
          <w:b/>
          <w:bCs/>
          <w:color w:val="auto"/>
          <w:szCs w:val="24"/>
          <w:u w:val="single"/>
        </w:rPr>
        <w:t>Arbeitsgruppe</w:t>
      </w:r>
    </w:p>
    <w:p w14:paraId="25BD9473" w14:textId="77777777" w:rsidR="00ED42C6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30E78D67" w14:textId="0C2264A3" w:rsidR="006F79A3" w:rsidRDefault="00ED42C6" w:rsidP="00ED42C6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5A3982">
        <w:rPr>
          <w:rFonts w:ascii="Trebuchet MS" w:hAnsi="Trebuchet MS"/>
          <w:color w:val="auto"/>
          <w:szCs w:val="24"/>
        </w:rPr>
        <w:t xml:space="preserve">Die Sozialpartner </w:t>
      </w:r>
      <w:r>
        <w:rPr>
          <w:rFonts w:ascii="Trebuchet MS" w:hAnsi="Trebuchet MS"/>
          <w:color w:val="auto"/>
          <w:szCs w:val="24"/>
        </w:rPr>
        <w:t xml:space="preserve">einigen sich über die Einsetzung einer Arbeitsgruppe zu folgenden Themen: </w:t>
      </w:r>
      <w:r w:rsidR="006F79A3">
        <w:rPr>
          <w:rFonts w:ascii="Trebuchet MS" w:hAnsi="Trebuchet MS"/>
          <w:color w:val="auto"/>
          <w:szCs w:val="24"/>
        </w:rPr>
        <w:br/>
      </w:r>
    </w:p>
    <w:p w14:paraId="3D2BE380" w14:textId="282DB7E9" w:rsidR="006F79A3" w:rsidRDefault="00ED42C6" w:rsidP="006F79A3">
      <w:pPr>
        <w:pStyle w:val="Listenabsatz"/>
        <w:numPr>
          <w:ilvl w:val="0"/>
          <w:numId w:val="21"/>
        </w:num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6F79A3">
        <w:rPr>
          <w:rFonts w:ascii="Trebuchet MS" w:hAnsi="Trebuchet MS"/>
          <w:color w:val="auto"/>
          <w:szCs w:val="24"/>
        </w:rPr>
        <w:t xml:space="preserve">Jahresdurchrechnungsmodell für Montagemitarbeiter, </w:t>
      </w:r>
    </w:p>
    <w:p w14:paraId="02189CDC" w14:textId="77777777" w:rsidR="006F79A3" w:rsidRDefault="00ED42C6" w:rsidP="006F79A3">
      <w:pPr>
        <w:pStyle w:val="Listenabsatz"/>
        <w:numPr>
          <w:ilvl w:val="0"/>
          <w:numId w:val="21"/>
        </w:num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6F79A3">
        <w:rPr>
          <w:rFonts w:ascii="Trebuchet MS" w:hAnsi="Trebuchet MS"/>
          <w:color w:val="auto"/>
          <w:szCs w:val="24"/>
        </w:rPr>
        <w:t xml:space="preserve">Überarbeitung des Lohn- und Gehaltssystems sowie der aktuellen Berufsbilder, </w:t>
      </w:r>
    </w:p>
    <w:p w14:paraId="72D5B8E0" w14:textId="36DDB8B1" w:rsidR="006F79A3" w:rsidRDefault="006F79A3" w:rsidP="006F79A3">
      <w:pPr>
        <w:pStyle w:val="Listenabsatz"/>
        <w:numPr>
          <w:ilvl w:val="0"/>
          <w:numId w:val="21"/>
        </w:numPr>
        <w:tabs>
          <w:tab w:val="left" w:pos="2977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Erarbeitung eines </w:t>
      </w:r>
      <w:r w:rsidR="00F669E2">
        <w:rPr>
          <w:rFonts w:ascii="Trebuchet MS" w:hAnsi="Trebuchet MS"/>
          <w:color w:val="auto"/>
          <w:szCs w:val="24"/>
        </w:rPr>
        <w:t>Erhöhungsa</w:t>
      </w:r>
      <w:r>
        <w:rPr>
          <w:rFonts w:ascii="Trebuchet MS" w:hAnsi="Trebuchet MS"/>
          <w:color w:val="auto"/>
          <w:szCs w:val="24"/>
        </w:rPr>
        <w:t>utomatismus</w:t>
      </w:r>
      <w:r w:rsidR="00ED42C6" w:rsidRPr="006F79A3">
        <w:rPr>
          <w:rFonts w:ascii="Trebuchet MS" w:hAnsi="Trebuchet MS"/>
          <w:color w:val="auto"/>
          <w:szCs w:val="24"/>
        </w:rPr>
        <w:t xml:space="preserve"> der Reiseaufwandsentschädigungen, </w:t>
      </w:r>
    </w:p>
    <w:p w14:paraId="74F4D006" w14:textId="4A45968B" w:rsidR="00ED42C6" w:rsidRDefault="00ED42C6" w:rsidP="006F79A3">
      <w:pPr>
        <w:pStyle w:val="Listenabsatz"/>
        <w:numPr>
          <w:ilvl w:val="0"/>
          <w:numId w:val="21"/>
        </w:numPr>
        <w:tabs>
          <w:tab w:val="left" w:pos="2977"/>
        </w:tabs>
        <w:rPr>
          <w:rFonts w:ascii="Trebuchet MS" w:hAnsi="Trebuchet MS"/>
          <w:color w:val="auto"/>
          <w:szCs w:val="24"/>
        </w:rPr>
      </w:pPr>
      <w:r w:rsidRPr="006F79A3">
        <w:rPr>
          <w:rFonts w:ascii="Trebuchet MS" w:hAnsi="Trebuchet MS"/>
          <w:color w:val="auto"/>
          <w:szCs w:val="24"/>
        </w:rPr>
        <w:t>Vorbereitungslehrgänge für die Berufsreifeprüfung in der Arbeitszeit</w:t>
      </w:r>
      <w:r w:rsidR="00F43E64">
        <w:rPr>
          <w:rFonts w:ascii="Trebuchet MS" w:hAnsi="Trebuchet MS"/>
          <w:color w:val="auto"/>
          <w:szCs w:val="24"/>
        </w:rPr>
        <w:t>,</w:t>
      </w:r>
    </w:p>
    <w:p w14:paraId="3EA8CFA8" w14:textId="286E88A4" w:rsidR="00E94116" w:rsidRPr="006F79A3" w:rsidRDefault="00DA057E" w:rsidP="006F79A3">
      <w:pPr>
        <w:pStyle w:val="Listenabsatz"/>
        <w:numPr>
          <w:ilvl w:val="0"/>
          <w:numId w:val="21"/>
        </w:numPr>
        <w:tabs>
          <w:tab w:val="left" w:pos="2977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Möglichkeit der Übertragung von Minusstunden im Bandbreitenmodell.</w:t>
      </w:r>
    </w:p>
    <w:p w14:paraId="6EDD649F" w14:textId="730341CE" w:rsidR="00ED42C6" w:rsidRDefault="00ED42C6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</w:p>
    <w:p w14:paraId="5F005E11" w14:textId="58D26006" w:rsidR="00F669E2" w:rsidRDefault="00F669E2" w:rsidP="00ED42C6">
      <w:pPr>
        <w:pStyle w:val="Textkrper"/>
        <w:tabs>
          <w:tab w:val="clear" w:pos="1701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Bis Jahresende</w:t>
      </w:r>
      <w:r w:rsidR="00272211">
        <w:rPr>
          <w:rFonts w:ascii="Trebuchet MS" w:hAnsi="Trebuchet MS"/>
          <w:szCs w:val="24"/>
        </w:rPr>
        <w:t xml:space="preserve"> 2021</w:t>
      </w:r>
      <w:r>
        <w:rPr>
          <w:rFonts w:ascii="Trebuchet MS" w:hAnsi="Trebuchet MS"/>
          <w:szCs w:val="24"/>
        </w:rPr>
        <w:t xml:space="preserve"> ist den Verhandlungsleitern ein Zwischenbericht vorzulegen.</w:t>
      </w:r>
      <w:r>
        <w:rPr>
          <w:rFonts w:ascii="Trebuchet MS" w:hAnsi="Trebuchet MS"/>
          <w:szCs w:val="24"/>
        </w:rPr>
        <w:br/>
      </w:r>
    </w:p>
    <w:p w14:paraId="156D8F19" w14:textId="77777777" w:rsidR="00F43E64" w:rsidRDefault="00ED42C6" w:rsidP="00ED42C6">
      <w:pPr>
        <w:pStyle w:val="Textkrper"/>
        <w:rPr>
          <w:rFonts w:ascii="Trebuchet MS" w:hAnsi="Trebuchet MS"/>
          <w:b/>
          <w:bCs/>
          <w:szCs w:val="24"/>
        </w:rPr>
      </w:pPr>
      <w:r w:rsidRPr="00F43E64">
        <w:rPr>
          <w:rFonts w:ascii="Trebuchet MS" w:hAnsi="Trebuchet MS"/>
          <w:b/>
          <w:bCs/>
          <w:szCs w:val="24"/>
          <w:u w:val="single"/>
        </w:rPr>
        <w:t>Geltungsbeginn:</w:t>
      </w:r>
      <w:r w:rsidRPr="00F43E64">
        <w:rPr>
          <w:rFonts w:ascii="Trebuchet MS" w:hAnsi="Trebuchet MS"/>
          <w:b/>
          <w:bCs/>
          <w:szCs w:val="24"/>
        </w:rPr>
        <w:t xml:space="preserve"> </w:t>
      </w:r>
    </w:p>
    <w:p w14:paraId="3E6A1E13" w14:textId="3193FD6A" w:rsidR="00ED42C6" w:rsidRPr="006F79A3" w:rsidRDefault="00ED42C6" w:rsidP="00ED42C6">
      <w:pPr>
        <w:pStyle w:val="Textkrper"/>
        <w:rPr>
          <w:rFonts w:ascii="Trebuchet MS" w:hAnsi="Trebuchet MS"/>
          <w:b/>
          <w:bCs/>
          <w:szCs w:val="24"/>
        </w:rPr>
      </w:pPr>
      <w:r w:rsidRPr="00F43E64">
        <w:rPr>
          <w:rFonts w:ascii="Trebuchet MS" w:hAnsi="Trebuchet MS"/>
          <w:b/>
          <w:bCs/>
          <w:szCs w:val="24"/>
        </w:rPr>
        <w:br/>
      </w:r>
      <w:r w:rsidRPr="00EE29CA">
        <w:rPr>
          <w:rFonts w:ascii="Trebuchet MS" w:hAnsi="Trebuchet MS"/>
          <w:b/>
          <w:szCs w:val="24"/>
        </w:rPr>
        <w:t xml:space="preserve">1. </w:t>
      </w:r>
      <w:r>
        <w:rPr>
          <w:rFonts w:ascii="Trebuchet MS" w:hAnsi="Trebuchet MS"/>
          <w:b/>
          <w:szCs w:val="24"/>
        </w:rPr>
        <w:t xml:space="preserve">Mai </w:t>
      </w:r>
      <w:r w:rsidRPr="00EE29CA">
        <w:rPr>
          <w:rFonts w:ascii="Trebuchet MS" w:hAnsi="Trebuchet MS"/>
          <w:b/>
          <w:szCs w:val="24"/>
        </w:rPr>
        <w:t>20</w:t>
      </w:r>
      <w:r>
        <w:rPr>
          <w:rFonts w:ascii="Trebuchet MS" w:hAnsi="Trebuchet MS"/>
          <w:b/>
          <w:szCs w:val="24"/>
        </w:rPr>
        <w:t xml:space="preserve">21 bzw. 1. Mai 2022 </w:t>
      </w:r>
      <w:r w:rsidRPr="00EE29CA">
        <w:rPr>
          <w:rFonts w:ascii="Trebuchet MS" w:hAnsi="Trebuchet MS"/>
          <w:szCs w:val="24"/>
        </w:rPr>
        <w:t>für alle Mitgliedsbetriebe des Fachverbandes der Holzindustrie</w:t>
      </w:r>
      <w:r w:rsidR="006F79A3">
        <w:rPr>
          <w:rFonts w:ascii="Trebuchet MS" w:hAnsi="Trebuchet MS"/>
          <w:szCs w:val="24"/>
        </w:rPr>
        <w:t xml:space="preserve"> ausgenommen die Mitgliedsbetriebe der Skiindustrie.</w:t>
      </w:r>
      <w:r w:rsidR="006F79A3">
        <w:rPr>
          <w:rFonts w:ascii="Trebuchet MS" w:hAnsi="Trebuchet MS"/>
          <w:szCs w:val="24"/>
        </w:rPr>
        <w:br/>
      </w:r>
      <w:r w:rsidR="006F79A3">
        <w:rPr>
          <w:rFonts w:ascii="Trebuchet MS" w:hAnsi="Trebuchet MS"/>
          <w:szCs w:val="24"/>
        </w:rPr>
        <w:br/>
        <w:t>Für die Mitgliedsbetriebe der Skiindustrie gilt folgender Geltungsbeginn:</w:t>
      </w:r>
      <w:r w:rsidR="006F79A3">
        <w:rPr>
          <w:rFonts w:ascii="Trebuchet MS" w:hAnsi="Trebuchet MS"/>
          <w:szCs w:val="24"/>
        </w:rPr>
        <w:br/>
      </w:r>
      <w:r w:rsidR="006F79A3" w:rsidRPr="006F79A3">
        <w:rPr>
          <w:rFonts w:ascii="Trebuchet MS" w:hAnsi="Trebuchet MS"/>
          <w:b/>
          <w:bCs/>
          <w:szCs w:val="24"/>
        </w:rPr>
        <w:t>1. Juli 2021 bzw. 1. Mai 2022</w:t>
      </w:r>
      <w:r w:rsidR="005E10E5">
        <w:rPr>
          <w:rFonts w:ascii="Trebuchet MS" w:hAnsi="Trebuchet MS"/>
          <w:b/>
          <w:bCs/>
          <w:szCs w:val="24"/>
        </w:rPr>
        <w:t>.</w:t>
      </w:r>
    </w:p>
    <w:p w14:paraId="764491A6" w14:textId="3F948CE8" w:rsidR="006F79A3" w:rsidRDefault="006F79A3" w:rsidP="00ED42C6">
      <w:pPr>
        <w:pStyle w:val="Textkrper"/>
        <w:rPr>
          <w:rFonts w:ascii="Trebuchet MS" w:hAnsi="Trebuchet MS"/>
          <w:szCs w:val="24"/>
        </w:rPr>
      </w:pPr>
    </w:p>
    <w:p w14:paraId="40EE8702" w14:textId="77777777" w:rsidR="006F79A3" w:rsidRPr="00EE29CA" w:rsidRDefault="006F79A3" w:rsidP="00ED42C6">
      <w:pPr>
        <w:pStyle w:val="Textkrper"/>
        <w:rPr>
          <w:rFonts w:ascii="Trebuchet MS" w:hAnsi="Trebuchet MS"/>
          <w:szCs w:val="24"/>
        </w:rPr>
      </w:pPr>
    </w:p>
    <w:p w14:paraId="7EAC8F1B" w14:textId="0606F1A5" w:rsidR="00ED42C6" w:rsidRDefault="00ED42C6" w:rsidP="00ED42C6">
      <w:pPr>
        <w:pStyle w:val="Textkrper"/>
        <w:rPr>
          <w:rFonts w:ascii="Trebuchet MS" w:hAnsi="Trebuchet MS"/>
          <w:b/>
          <w:bCs/>
          <w:szCs w:val="24"/>
          <w:u w:val="single"/>
        </w:rPr>
      </w:pPr>
      <w:r w:rsidRPr="00F43E64">
        <w:rPr>
          <w:rFonts w:ascii="Trebuchet MS" w:hAnsi="Trebuchet MS"/>
          <w:b/>
          <w:bCs/>
          <w:szCs w:val="24"/>
          <w:u w:val="single"/>
        </w:rPr>
        <w:t>Laufzeit:</w:t>
      </w:r>
    </w:p>
    <w:p w14:paraId="5371032F" w14:textId="77777777" w:rsidR="00F43E64" w:rsidRPr="00F43E64" w:rsidRDefault="00F43E64" w:rsidP="00ED42C6">
      <w:pPr>
        <w:pStyle w:val="Textkrper"/>
        <w:rPr>
          <w:rFonts w:ascii="Trebuchet MS" w:hAnsi="Trebuchet MS"/>
          <w:b/>
          <w:bCs/>
          <w:szCs w:val="24"/>
          <w:u w:val="single"/>
        </w:rPr>
      </w:pPr>
    </w:p>
    <w:p w14:paraId="3CFB0A8D" w14:textId="10CA1E3D" w:rsidR="00ED42C6" w:rsidRDefault="006F79A3" w:rsidP="006F79A3">
      <w:pPr>
        <w:pStyle w:val="Textkrper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</w:rPr>
        <w:t xml:space="preserve">1. </w:t>
      </w:r>
      <w:r w:rsidR="00ED42C6">
        <w:rPr>
          <w:rFonts w:ascii="Trebuchet MS" w:hAnsi="Trebuchet MS"/>
          <w:b/>
          <w:szCs w:val="24"/>
        </w:rPr>
        <w:t>Mai</w:t>
      </w:r>
      <w:r w:rsidR="00ED42C6" w:rsidRPr="00EE29CA">
        <w:rPr>
          <w:rFonts w:ascii="Trebuchet MS" w:hAnsi="Trebuchet MS"/>
          <w:b/>
          <w:szCs w:val="24"/>
        </w:rPr>
        <w:t xml:space="preserve"> 20</w:t>
      </w:r>
      <w:r w:rsidR="00ED42C6">
        <w:rPr>
          <w:rFonts w:ascii="Trebuchet MS" w:hAnsi="Trebuchet MS"/>
          <w:b/>
          <w:szCs w:val="24"/>
        </w:rPr>
        <w:t>21</w:t>
      </w:r>
      <w:r w:rsidR="00ED42C6" w:rsidRPr="00EE29CA">
        <w:rPr>
          <w:rFonts w:ascii="Trebuchet MS" w:hAnsi="Trebuchet MS"/>
          <w:b/>
          <w:szCs w:val="24"/>
        </w:rPr>
        <w:t xml:space="preserve"> bis 30. April 20</w:t>
      </w:r>
      <w:r w:rsidR="00ED42C6">
        <w:rPr>
          <w:rFonts w:ascii="Trebuchet MS" w:hAnsi="Trebuchet MS"/>
          <w:b/>
          <w:szCs w:val="24"/>
        </w:rPr>
        <w:t xml:space="preserve">22 </w:t>
      </w:r>
      <w:r w:rsidR="00ED42C6" w:rsidRPr="006A52CB">
        <w:rPr>
          <w:rFonts w:ascii="Trebuchet MS" w:hAnsi="Trebuchet MS"/>
          <w:szCs w:val="24"/>
        </w:rPr>
        <w:t>(1</w:t>
      </w:r>
      <w:r w:rsidR="00ED42C6">
        <w:rPr>
          <w:rFonts w:ascii="Trebuchet MS" w:hAnsi="Trebuchet MS"/>
          <w:szCs w:val="24"/>
        </w:rPr>
        <w:t>2</w:t>
      </w:r>
      <w:r w:rsidR="00ED42C6" w:rsidRPr="006A52CB">
        <w:rPr>
          <w:rFonts w:ascii="Trebuchet MS" w:hAnsi="Trebuchet MS"/>
          <w:szCs w:val="24"/>
        </w:rPr>
        <w:t xml:space="preserve"> Monate)</w:t>
      </w:r>
      <w:r w:rsidR="00ED42C6">
        <w:rPr>
          <w:rFonts w:ascii="Trebuchet MS" w:hAnsi="Trebuchet MS"/>
          <w:szCs w:val="24"/>
        </w:rPr>
        <w:t xml:space="preserve">, bzw. </w:t>
      </w:r>
      <w:r w:rsidR="00ED42C6" w:rsidRPr="009519EB">
        <w:rPr>
          <w:rFonts w:ascii="Trebuchet MS" w:hAnsi="Trebuchet MS"/>
          <w:b/>
          <w:bCs/>
          <w:szCs w:val="24"/>
        </w:rPr>
        <w:t>1. Mai 2022 bis 30. April 2023.</w:t>
      </w:r>
      <w:r w:rsidR="00ED42C6">
        <w:rPr>
          <w:rFonts w:ascii="Trebuchet MS" w:hAnsi="Trebuchet MS"/>
          <w:b/>
          <w:bCs/>
          <w:szCs w:val="24"/>
        </w:rPr>
        <w:t xml:space="preserve"> </w:t>
      </w:r>
      <w:r w:rsidR="00ED42C6" w:rsidRPr="009519EB">
        <w:rPr>
          <w:rFonts w:ascii="Trebuchet MS" w:hAnsi="Trebuchet MS"/>
          <w:szCs w:val="24"/>
        </w:rPr>
        <w:t>(12 Monate)</w:t>
      </w:r>
      <w:r>
        <w:rPr>
          <w:rFonts w:ascii="Trebuchet MS" w:hAnsi="Trebuchet MS"/>
          <w:szCs w:val="24"/>
        </w:rPr>
        <w:t xml:space="preserve"> ausgenommen die Mitgliedsbetriebe der Skiindustrie.</w:t>
      </w:r>
    </w:p>
    <w:p w14:paraId="65DFA38D" w14:textId="1F053BBB" w:rsidR="006F79A3" w:rsidRDefault="006F79A3" w:rsidP="006F79A3">
      <w:pPr>
        <w:pStyle w:val="Textkrper"/>
        <w:rPr>
          <w:rFonts w:ascii="Trebuchet MS" w:hAnsi="Trebuchet MS"/>
          <w:szCs w:val="24"/>
        </w:rPr>
      </w:pPr>
    </w:p>
    <w:p w14:paraId="05D093ED" w14:textId="73EA813C" w:rsidR="00ED42C6" w:rsidRDefault="006F79A3" w:rsidP="006F79A3">
      <w:pPr>
        <w:pStyle w:val="Textkrp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Für die Mitgliedsbetriebe der Skiindustrie gilt folgende Laufzeit:</w:t>
      </w:r>
    </w:p>
    <w:p w14:paraId="299E0958" w14:textId="642C2B8B" w:rsidR="006F79A3" w:rsidRDefault="006F79A3" w:rsidP="006F79A3">
      <w:pPr>
        <w:pStyle w:val="Textkrper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</w:rPr>
        <w:t>1. Juli</w:t>
      </w:r>
      <w:r w:rsidRPr="00EE29CA">
        <w:rPr>
          <w:rFonts w:ascii="Trebuchet MS" w:hAnsi="Trebuchet MS"/>
          <w:b/>
          <w:szCs w:val="24"/>
        </w:rPr>
        <w:t xml:space="preserve"> 20</w:t>
      </w:r>
      <w:r>
        <w:rPr>
          <w:rFonts w:ascii="Trebuchet MS" w:hAnsi="Trebuchet MS"/>
          <w:b/>
          <w:szCs w:val="24"/>
        </w:rPr>
        <w:t>21</w:t>
      </w:r>
      <w:r w:rsidRPr="00EE29CA">
        <w:rPr>
          <w:rFonts w:ascii="Trebuchet MS" w:hAnsi="Trebuchet MS"/>
          <w:b/>
          <w:szCs w:val="24"/>
        </w:rPr>
        <w:t xml:space="preserve"> bis 30. April 20</w:t>
      </w:r>
      <w:r>
        <w:rPr>
          <w:rFonts w:ascii="Trebuchet MS" w:hAnsi="Trebuchet MS"/>
          <w:b/>
          <w:szCs w:val="24"/>
        </w:rPr>
        <w:t xml:space="preserve">22 </w:t>
      </w:r>
      <w:r w:rsidRPr="006A52CB">
        <w:rPr>
          <w:rFonts w:ascii="Trebuchet MS" w:hAnsi="Trebuchet MS"/>
          <w:szCs w:val="24"/>
        </w:rPr>
        <w:t>(1</w:t>
      </w:r>
      <w:r w:rsidR="00306336">
        <w:rPr>
          <w:rFonts w:ascii="Trebuchet MS" w:hAnsi="Trebuchet MS"/>
          <w:szCs w:val="24"/>
        </w:rPr>
        <w:t>0</w:t>
      </w:r>
      <w:r w:rsidRPr="006A52CB">
        <w:rPr>
          <w:rFonts w:ascii="Trebuchet MS" w:hAnsi="Trebuchet MS"/>
          <w:szCs w:val="24"/>
        </w:rPr>
        <w:t xml:space="preserve"> Monate)</w:t>
      </w:r>
      <w:r>
        <w:rPr>
          <w:rFonts w:ascii="Trebuchet MS" w:hAnsi="Trebuchet MS"/>
          <w:szCs w:val="24"/>
        </w:rPr>
        <w:t xml:space="preserve">, bzw. </w:t>
      </w:r>
      <w:r w:rsidRPr="009519EB">
        <w:rPr>
          <w:rFonts w:ascii="Trebuchet MS" w:hAnsi="Trebuchet MS"/>
          <w:b/>
          <w:bCs/>
          <w:szCs w:val="24"/>
        </w:rPr>
        <w:t>1. Mai 2022 bis 30. April 2023.</w:t>
      </w:r>
      <w:r>
        <w:rPr>
          <w:rFonts w:ascii="Trebuchet MS" w:hAnsi="Trebuchet MS"/>
          <w:b/>
          <w:bCs/>
          <w:szCs w:val="24"/>
        </w:rPr>
        <w:t xml:space="preserve"> </w:t>
      </w:r>
      <w:r w:rsidRPr="009519EB">
        <w:rPr>
          <w:rFonts w:ascii="Trebuchet MS" w:hAnsi="Trebuchet MS"/>
          <w:szCs w:val="24"/>
        </w:rPr>
        <w:t>(12 Monate)</w:t>
      </w:r>
      <w:r w:rsidR="008C3E3D">
        <w:rPr>
          <w:rFonts w:ascii="Trebuchet MS" w:hAnsi="Trebuchet MS"/>
          <w:szCs w:val="24"/>
        </w:rPr>
        <w:t>.</w:t>
      </w:r>
    </w:p>
    <w:p w14:paraId="3268B125" w14:textId="383CBE55" w:rsidR="00D10815" w:rsidRDefault="00D10815" w:rsidP="00F669E2">
      <w:pPr>
        <w:tabs>
          <w:tab w:val="left" w:pos="2977"/>
        </w:tabs>
        <w:rPr>
          <w:rFonts w:ascii="Trebuchet MS" w:hAnsi="Trebuchet MS"/>
          <w:szCs w:val="24"/>
        </w:rPr>
      </w:pPr>
    </w:p>
    <w:p w14:paraId="402CB5CF" w14:textId="0D5E9095" w:rsidR="00484316" w:rsidRDefault="00484316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4D73C142" w14:textId="619F2A8C" w:rsidR="00066C4E" w:rsidRDefault="00301A18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Wien, </w:t>
      </w:r>
      <w:r w:rsidR="004A52E3">
        <w:rPr>
          <w:rFonts w:ascii="Trebuchet MS" w:hAnsi="Trebuchet MS"/>
          <w:color w:val="auto"/>
          <w:szCs w:val="24"/>
        </w:rPr>
        <w:t>10. Mai</w:t>
      </w:r>
      <w:r>
        <w:rPr>
          <w:rFonts w:ascii="Trebuchet MS" w:hAnsi="Trebuchet MS"/>
          <w:color w:val="auto"/>
          <w:szCs w:val="24"/>
        </w:rPr>
        <w:t xml:space="preserve"> 2021</w:t>
      </w:r>
    </w:p>
    <w:p w14:paraId="32302636" w14:textId="7C36A7ED" w:rsidR="00E94116" w:rsidRDefault="00E94116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57D525C8" w14:textId="580AB0A7" w:rsidR="00E94116" w:rsidRDefault="00E94116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2D27E4F7" w14:textId="77777777" w:rsidR="00E94116" w:rsidRDefault="00E94116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46A70137" w14:textId="0FE6865B" w:rsidR="00E94116" w:rsidRDefault="00E94116" w:rsidP="006F0ACD">
      <w:pPr>
        <w:tabs>
          <w:tab w:val="left" w:pos="2977"/>
        </w:tabs>
        <w:rPr>
          <w:rFonts w:ascii="Trebuchet MS" w:hAnsi="Trebuchet MS"/>
          <w:color w:val="auto"/>
          <w:szCs w:val="24"/>
        </w:rPr>
      </w:pPr>
    </w:p>
    <w:p w14:paraId="2D9B987E" w14:textId="780D6FA2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  <w:proofErr w:type="spellStart"/>
      <w:r>
        <w:rPr>
          <w:rFonts w:ascii="Trebuchet MS" w:hAnsi="Trebuchet MS"/>
          <w:color w:val="auto"/>
          <w:szCs w:val="24"/>
        </w:rPr>
        <w:t>Muchitsch</w:t>
      </w:r>
      <w:proofErr w:type="spellEnd"/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</w:r>
      <w:proofErr w:type="spellStart"/>
      <w:r>
        <w:rPr>
          <w:rFonts w:ascii="Trebuchet MS" w:hAnsi="Trebuchet MS"/>
          <w:color w:val="auto"/>
          <w:szCs w:val="24"/>
        </w:rPr>
        <w:t>Aufner</w:t>
      </w:r>
      <w:proofErr w:type="spellEnd"/>
    </w:p>
    <w:p w14:paraId="790D1B44" w14:textId="06DBF4AC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3F460C6D" w14:textId="7D57964C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242DE69C" w14:textId="0FF4B209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395EC20F" w14:textId="563531B5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Grundei</w:t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  <w:t>Schauer</w:t>
      </w:r>
    </w:p>
    <w:p w14:paraId="51C0D38E" w14:textId="6D80D084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01CC414E" w14:textId="13F20FCD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4854E35F" w14:textId="7BA39152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14A9C36B" w14:textId="6101FC57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Capek</w:t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  <w:t>Podlesni</w:t>
      </w:r>
      <w:r w:rsidR="006D73E1">
        <w:rPr>
          <w:rFonts w:ascii="Trebuchet MS" w:hAnsi="Trebuchet MS"/>
          <w:color w:val="auto"/>
          <w:szCs w:val="24"/>
        </w:rPr>
        <w:t>g</w:t>
      </w:r>
    </w:p>
    <w:p w14:paraId="4406EB41" w14:textId="08A35A01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7DC08398" w14:textId="77777777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25EFBA38" w14:textId="77777777" w:rsidR="00E94116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</w:p>
    <w:p w14:paraId="4D0AE083" w14:textId="198B1B4F" w:rsidR="00E94116" w:rsidRPr="00EE29CA" w:rsidRDefault="00E94116" w:rsidP="00E94116">
      <w:pPr>
        <w:tabs>
          <w:tab w:val="left" w:pos="2977"/>
        </w:tabs>
        <w:ind w:left="993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Schmölzer</w:t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  <w:color w:val="auto"/>
          <w:szCs w:val="24"/>
        </w:rPr>
        <w:tab/>
        <w:t>König</w:t>
      </w:r>
    </w:p>
    <w:sectPr w:rsidR="00E94116" w:rsidRPr="00EE29CA" w:rsidSect="000A183F">
      <w:headerReference w:type="default" r:id="rId8"/>
      <w:footerReference w:type="default" r:id="rId9"/>
      <w:pgSz w:w="11907" w:h="16840" w:code="9"/>
      <w:pgMar w:top="1417" w:right="1417" w:bottom="142" w:left="1417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41EC" w14:textId="77777777" w:rsidR="00EE2316" w:rsidRDefault="00EE2316">
      <w:r>
        <w:separator/>
      </w:r>
    </w:p>
  </w:endnote>
  <w:endnote w:type="continuationSeparator" w:id="0">
    <w:p w14:paraId="16108B49" w14:textId="77777777" w:rsidR="00EE2316" w:rsidRDefault="00EE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24E" w14:textId="77777777" w:rsidR="00471663" w:rsidRPr="00342B46" w:rsidRDefault="00471663">
    <w:pPr>
      <w:pStyle w:val="Fuzeile"/>
      <w:rPr>
        <w:rFonts w:ascii="Trebuchet MS" w:hAnsi="Trebuchet MS"/>
        <w:sz w:val="20"/>
      </w:rPr>
    </w:pPr>
    <w:r w:rsidRPr="00342B46">
      <w:rPr>
        <w:rFonts w:ascii="Trebuchet MS" w:hAnsi="Trebuchet MS"/>
        <w:sz w:val="20"/>
      </w:rPr>
      <w:tab/>
    </w:r>
    <w:r w:rsidRPr="00342B46">
      <w:rPr>
        <w:rFonts w:ascii="Trebuchet MS" w:hAnsi="Trebuchet MS"/>
        <w:sz w:val="20"/>
      </w:rPr>
      <w:tab/>
    </w:r>
    <w:r w:rsidRPr="00342B46">
      <w:rPr>
        <w:rStyle w:val="Seitenzahl"/>
        <w:rFonts w:ascii="Trebuchet MS" w:hAnsi="Trebuchet MS"/>
        <w:sz w:val="20"/>
      </w:rPr>
      <w:fldChar w:fldCharType="begin"/>
    </w:r>
    <w:r w:rsidRPr="00342B46">
      <w:rPr>
        <w:rStyle w:val="Seitenzahl"/>
        <w:rFonts w:ascii="Trebuchet MS" w:hAnsi="Trebuchet MS"/>
        <w:sz w:val="20"/>
      </w:rPr>
      <w:instrText xml:space="preserve"> PAGE </w:instrText>
    </w:r>
    <w:r w:rsidRPr="00342B46">
      <w:rPr>
        <w:rStyle w:val="Seitenzahl"/>
        <w:rFonts w:ascii="Trebuchet MS" w:hAnsi="Trebuchet MS"/>
        <w:sz w:val="20"/>
      </w:rPr>
      <w:fldChar w:fldCharType="separate"/>
    </w:r>
    <w:r w:rsidR="00F91E8C">
      <w:rPr>
        <w:rStyle w:val="Seitenzahl"/>
        <w:rFonts w:ascii="Trebuchet MS" w:hAnsi="Trebuchet MS"/>
        <w:noProof/>
        <w:sz w:val="20"/>
      </w:rPr>
      <w:t>2</w:t>
    </w:r>
    <w:r w:rsidRPr="00342B46">
      <w:rPr>
        <w:rStyle w:val="Seitenzahl"/>
        <w:rFonts w:ascii="Trebuchet MS" w:hAnsi="Trebuchet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484C" w14:textId="77777777" w:rsidR="00EE2316" w:rsidRDefault="00EE2316">
      <w:r>
        <w:separator/>
      </w:r>
    </w:p>
  </w:footnote>
  <w:footnote w:type="continuationSeparator" w:id="0">
    <w:p w14:paraId="31F30814" w14:textId="77777777" w:rsidR="00EE2316" w:rsidRDefault="00EE2316">
      <w:r>
        <w:continuationSeparator/>
      </w:r>
    </w:p>
  </w:footnote>
  <w:footnote w:id="1">
    <w:p w14:paraId="40E8F900" w14:textId="2AF3E947" w:rsidR="00ED42C6" w:rsidRPr="00ED42C6" w:rsidRDefault="00ED42C6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ED42C6">
        <w:rPr>
          <w:color w:val="auto"/>
          <w:lang w:val="de-AT"/>
        </w:rPr>
        <w:t xml:space="preserve">Dies gilt auch für jene ArbeitnehmerInnen, deren IST- Lohn/Gehalt dem kollektivvertraglichen Mindestlohn entspricht.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65D7" w14:textId="5BC22660" w:rsidR="00471663" w:rsidRDefault="00471663" w:rsidP="00C35D6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C0BD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1281B"/>
    <w:multiLevelType w:val="hybridMultilevel"/>
    <w:tmpl w:val="BF70C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E153F"/>
    <w:multiLevelType w:val="hybridMultilevel"/>
    <w:tmpl w:val="916C4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3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FD13C7"/>
    <w:multiLevelType w:val="hybridMultilevel"/>
    <w:tmpl w:val="279AA678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7788E"/>
    <w:multiLevelType w:val="hybridMultilevel"/>
    <w:tmpl w:val="ABC40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6D3"/>
    <w:multiLevelType w:val="hybridMultilevel"/>
    <w:tmpl w:val="AB1003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0910"/>
    <w:multiLevelType w:val="hybridMultilevel"/>
    <w:tmpl w:val="84B0F0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7E53"/>
    <w:multiLevelType w:val="hybridMultilevel"/>
    <w:tmpl w:val="FF76E1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46EE"/>
    <w:multiLevelType w:val="hybridMultilevel"/>
    <w:tmpl w:val="D14AAA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0D52"/>
    <w:multiLevelType w:val="hybridMultilevel"/>
    <w:tmpl w:val="BC4680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C0217"/>
    <w:multiLevelType w:val="hybridMultilevel"/>
    <w:tmpl w:val="493AB808"/>
    <w:lvl w:ilvl="0" w:tplc="5112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73DEF"/>
    <w:multiLevelType w:val="hybridMultilevel"/>
    <w:tmpl w:val="A25068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C51"/>
    <w:multiLevelType w:val="hybridMultilevel"/>
    <w:tmpl w:val="6EEE2C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73014"/>
    <w:multiLevelType w:val="hybridMultilevel"/>
    <w:tmpl w:val="4A1A5F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252D"/>
    <w:multiLevelType w:val="hybridMultilevel"/>
    <w:tmpl w:val="AA68CD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10E"/>
    <w:multiLevelType w:val="hybridMultilevel"/>
    <w:tmpl w:val="A51CB3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6762"/>
    <w:multiLevelType w:val="hybridMultilevel"/>
    <w:tmpl w:val="DA5A3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0DBF"/>
    <w:multiLevelType w:val="hybridMultilevel"/>
    <w:tmpl w:val="8F44C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E5047"/>
    <w:multiLevelType w:val="singleLevel"/>
    <w:tmpl w:val="3E720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FD73E4"/>
    <w:multiLevelType w:val="hybridMultilevel"/>
    <w:tmpl w:val="7A7A3C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7968"/>
    <w:multiLevelType w:val="multilevel"/>
    <w:tmpl w:val="B8A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4E5BB2"/>
    <w:multiLevelType w:val="hybridMultilevel"/>
    <w:tmpl w:val="67349D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E3EB8"/>
    <w:multiLevelType w:val="hybridMultilevel"/>
    <w:tmpl w:val="C5F850E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087E61"/>
    <w:multiLevelType w:val="hybridMultilevel"/>
    <w:tmpl w:val="4EC8BF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20"/>
  </w:num>
  <w:num w:numId="5">
    <w:abstractNumId w:val="12"/>
  </w:num>
  <w:num w:numId="6">
    <w:abstractNumId w:val="18"/>
  </w:num>
  <w:num w:numId="7">
    <w:abstractNumId w:val="13"/>
  </w:num>
  <w:num w:numId="8">
    <w:abstractNumId w:val="9"/>
  </w:num>
  <w:num w:numId="9">
    <w:abstractNumId w:val="2"/>
  </w:num>
  <w:num w:numId="10">
    <w:abstractNumId w:val="24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17"/>
  </w:num>
  <w:num w:numId="17">
    <w:abstractNumId w:val="4"/>
  </w:num>
  <w:num w:numId="18">
    <w:abstractNumId w:val="15"/>
  </w:num>
  <w:num w:numId="19">
    <w:abstractNumId w:val="16"/>
  </w:num>
  <w:num w:numId="20">
    <w:abstractNumId w:val="21"/>
  </w:num>
  <w:num w:numId="21">
    <w:abstractNumId w:val="14"/>
  </w:num>
  <w:num w:numId="22">
    <w:abstractNumId w:val="11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D6"/>
    <w:rsid w:val="000008A3"/>
    <w:rsid w:val="00002C8D"/>
    <w:rsid w:val="00003EA4"/>
    <w:rsid w:val="00033A0D"/>
    <w:rsid w:val="00036FC4"/>
    <w:rsid w:val="0004206F"/>
    <w:rsid w:val="0005505B"/>
    <w:rsid w:val="000635D7"/>
    <w:rsid w:val="00066C4E"/>
    <w:rsid w:val="00070752"/>
    <w:rsid w:val="00082371"/>
    <w:rsid w:val="000A183F"/>
    <w:rsid w:val="000A59BC"/>
    <w:rsid w:val="000B6D21"/>
    <w:rsid w:val="000C1DE4"/>
    <w:rsid w:val="000C44F9"/>
    <w:rsid w:val="000D1931"/>
    <w:rsid w:val="000D5092"/>
    <w:rsid w:val="000E7A5B"/>
    <w:rsid w:val="000F0417"/>
    <w:rsid w:val="000F2CA8"/>
    <w:rsid w:val="000F30D6"/>
    <w:rsid w:val="001111F1"/>
    <w:rsid w:val="00114925"/>
    <w:rsid w:val="001201A5"/>
    <w:rsid w:val="0013051B"/>
    <w:rsid w:val="001309DA"/>
    <w:rsid w:val="00136E90"/>
    <w:rsid w:val="0014424C"/>
    <w:rsid w:val="00150C2F"/>
    <w:rsid w:val="001521D0"/>
    <w:rsid w:val="001645F0"/>
    <w:rsid w:val="0018108F"/>
    <w:rsid w:val="001845B9"/>
    <w:rsid w:val="00186AA7"/>
    <w:rsid w:val="00187DBF"/>
    <w:rsid w:val="00191610"/>
    <w:rsid w:val="001949FA"/>
    <w:rsid w:val="00194DFE"/>
    <w:rsid w:val="001B0129"/>
    <w:rsid w:val="001D1577"/>
    <w:rsid w:val="001F1F89"/>
    <w:rsid w:val="00211246"/>
    <w:rsid w:val="00211A2E"/>
    <w:rsid w:val="0022500D"/>
    <w:rsid w:val="002367FF"/>
    <w:rsid w:val="00237550"/>
    <w:rsid w:val="00250FA7"/>
    <w:rsid w:val="00256268"/>
    <w:rsid w:val="00257C64"/>
    <w:rsid w:val="002640B7"/>
    <w:rsid w:val="00272211"/>
    <w:rsid w:val="00274A43"/>
    <w:rsid w:val="002905D7"/>
    <w:rsid w:val="00293345"/>
    <w:rsid w:val="002A1465"/>
    <w:rsid w:val="002B1A53"/>
    <w:rsid w:val="002B7340"/>
    <w:rsid w:val="002C45D5"/>
    <w:rsid w:val="002D12C8"/>
    <w:rsid w:val="002F3D0B"/>
    <w:rsid w:val="002F4B84"/>
    <w:rsid w:val="002F538B"/>
    <w:rsid w:val="00301A18"/>
    <w:rsid w:val="0030563C"/>
    <w:rsid w:val="00306336"/>
    <w:rsid w:val="003158CA"/>
    <w:rsid w:val="00322EFA"/>
    <w:rsid w:val="00342B46"/>
    <w:rsid w:val="003465A5"/>
    <w:rsid w:val="003538E7"/>
    <w:rsid w:val="0035474F"/>
    <w:rsid w:val="003878AB"/>
    <w:rsid w:val="00394366"/>
    <w:rsid w:val="003A2454"/>
    <w:rsid w:val="003C1F45"/>
    <w:rsid w:val="003E10C8"/>
    <w:rsid w:val="003E239A"/>
    <w:rsid w:val="003E2E4C"/>
    <w:rsid w:val="003F0763"/>
    <w:rsid w:val="003F455C"/>
    <w:rsid w:val="003F72C3"/>
    <w:rsid w:val="0040049C"/>
    <w:rsid w:val="0040069C"/>
    <w:rsid w:val="004017A5"/>
    <w:rsid w:val="00412CC5"/>
    <w:rsid w:val="0043494D"/>
    <w:rsid w:val="00455A9D"/>
    <w:rsid w:val="004626F9"/>
    <w:rsid w:val="00471663"/>
    <w:rsid w:val="00471AA2"/>
    <w:rsid w:val="004769E9"/>
    <w:rsid w:val="00484316"/>
    <w:rsid w:val="00487D62"/>
    <w:rsid w:val="004A0093"/>
    <w:rsid w:val="004A52E3"/>
    <w:rsid w:val="004D61FF"/>
    <w:rsid w:val="004E09F7"/>
    <w:rsid w:val="004E5FCF"/>
    <w:rsid w:val="004F49C3"/>
    <w:rsid w:val="00500508"/>
    <w:rsid w:val="00511FF8"/>
    <w:rsid w:val="00532139"/>
    <w:rsid w:val="00532217"/>
    <w:rsid w:val="00541753"/>
    <w:rsid w:val="0054514F"/>
    <w:rsid w:val="00550F17"/>
    <w:rsid w:val="005525AD"/>
    <w:rsid w:val="00562A3B"/>
    <w:rsid w:val="00587528"/>
    <w:rsid w:val="005A1859"/>
    <w:rsid w:val="005D6D33"/>
    <w:rsid w:val="005E10E5"/>
    <w:rsid w:val="005E4C86"/>
    <w:rsid w:val="005F43B7"/>
    <w:rsid w:val="00601585"/>
    <w:rsid w:val="00616463"/>
    <w:rsid w:val="006222E4"/>
    <w:rsid w:val="006246CA"/>
    <w:rsid w:val="00637EBA"/>
    <w:rsid w:val="00642C85"/>
    <w:rsid w:val="00671853"/>
    <w:rsid w:val="00673EDD"/>
    <w:rsid w:val="006A52CB"/>
    <w:rsid w:val="006B2206"/>
    <w:rsid w:val="006C1E49"/>
    <w:rsid w:val="006C31BC"/>
    <w:rsid w:val="006C57F4"/>
    <w:rsid w:val="006D4CBC"/>
    <w:rsid w:val="006D73E1"/>
    <w:rsid w:val="006F06AE"/>
    <w:rsid w:val="006F0ACD"/>
    <w:rsid w:val="006F79A3"/>
    <w:rsid w:val="0071521A"/>
    <w:rsid w:val="00722F1A"/>
    <w:rsid w:val="00726FAE"/>
    <w:rsid w:val="00741273"/>
    <w:rsid w:val="00744FA3"/>
    <w:rsid w:val="00747D17"/>
    <w:rsid w:val="00756B79"/>
    <w:rsid w:val="0076606E"/>
    <w:rsid w:val="00773913"/>
    <w:rsid w:val="00773BB6"/>
    <w:rsid w:val="00782C97"/>
    <w:rsid w:val="00784A8D"/>
    <w:rsid w:val="00794EFB"/>
    <w:rsid w:val="007A0BA5"/>
    <w:rsid w:val="007A21D3"/>
    <w:rsid w:val="007C4182"/>
    <w:rsid w:val="007D1FAC"/>
    <w:rsid w:val="007D3F44"/>
    <w:rsid w:val="007E11B6"/>
    <w:rsid w:val="007E2675"/>
    <w:rsid w:val="007E4ED3"/>
    <w:rsid w:val="007F1F88"/>
    <w:rsid w:val="0080298B"/>
    <w:rsid w:val="00807F08"/>
    <w:rsid w:val="0081354E"/>
    <w:rsid w:val="00814EDE"/>
    <w:rsid w:val="00815768"/>
    <w:rsid w:val="00825FD5"/>
    <w:rsid w:val="00827E76"/>
    <w:rsid w:val="0084304D"/>
    <w:rsid w:val="008449ED"/>
    <w:rsid w:val="008455A5"/>
    <w:rsid w:val="00845659"/>
    <w:rsid w:val="00850053"/>
    <w:rsid w:val="0085176D"/>
    <w:rsid w:val="0086741A"/>
    <w:rsid w:val="008865C2"/>
    <w:rsid w:val="008912F3"/>
    <w:rsid w:val="008B67D3"/>
    <w:rsid w:val="008C3E3D"/>
    <w:rsid w:val="008D5E18"/>
    <w:rsid w:val="008E0D90"/>
    <w:rsid w:val="008E40FA"/>
    <w:rsid w:val="008F579B"/>
    <w:rsid w:val="00907365"/>
    <w:rsid w:val="009136A1"/>
    <w:rsid w:val="00936571"/>
    <w:rsid w:val="00953DA9"/>
    <w:rsid w:val="00957D28"/>
    <w:rsid w:val="0098228F"/>
    <w:rsid w:val="00995101"/>
    <w:rsid w:val="00997408"/>
    <w:rsid w:val="009A1804"/>
    <w:rsid w:val="009A4C6A"/>
    <w:rsid w:val="009B648E"/>
    <w:rsid w:val="00A1152C"/>
    <w:rsid w:val="00A205FE"/>
    <w:rsid w:val="00A24C8A"/>
    <w:rsid w:val="00A3057D"/>
    <w:rsid w:val="00A45935"/>
    <w:rsid w:val="00A914C8"/>
    <w:rsid w:val="00A97F20"/>
    <w:rsid w:val="00AB1978"/>
    <w:rsid w:val="00AD1B8C"/>
    <w:rsid w:val="00AE1756"/>
    <w:rsid w:val="00AE5D21"/>
    <w:rsid w:val="00AF054E"/>
    <w:rsid w:val="00AF15F3"/>
    <w:rsid w:val="00B00CF6"/>
    <w:rsid w:val="00B00F08"/>
    <w:rsid w:val="00B13D13"/>
    <w:rsid w:val="00B1789F"/>
    <w:rsid w:val="00B216C1"/>
    <w:rsid w:val="00B37A7F"/>
    <w:rsid w:val="00B42EAE"/>
    <w:rsid w:val="00B43169"/>
    <w:rsid w:val="00B476EF"/>
    <w:rsid w:val="00B502D9"/>
    <w:rsid w:val="00B528F3"/>
    <w:rsid w:val="00B56806"/>
    <w:rsid w:val="00B61CD0"/>
    <w:rsid w:val="00B7285A"/>
    <w:rsid w:val="00B73CC5"/>
    <w:rsid w:val="00B7404B"/>
    <w:rsid w:val="00B75A05"/>
    <w:rsid w:val="00B80BBC"/>
    <w:rsid w:val="00B94556"/>
    <w:rsid w:val="00BA692B"/>
    <w:rsid w:val="00BA79FD"/>
    <w:rsid w:val="00BC26B5"/>
    <w:rsid w:val="00BC479C"/>
    <w:rsid w:val="00BD3CFE"/>
    <w:rsid w:val="00C10AF2"/>
    <w:rsid w:val="00C231E1"/>
    <w:rsid w:val="00C317CB"/>
    <w:rsid w:val="00C34FE1"/>
    <w:rsid w:val="00C3567E"/>
    <w:rsid w:val="00C35D67"/>
    <w:rsid w:val="00C4249D"/>
    <w:rsid w:val="00C44D36"/>
    <w:rsid w:val="00C50BFB"/>
    <w:rsid w:val="00C522BA"/>
    <w:rsid w:val="00C6277D"/>
    <w:rsid w:val="00C74984"/>
    <w:rsid w:val="00C77F03"/>
    <w:rsid w:val="00C84E0D"/>
    <w:rsid w:val="00C873B4"/>
    <w:rsid w:val="00C87D38"/>
    <w:rsid w:val="00C95EC1"/>
    <w:rsid w:val="00CA368D"/>
    <w:rsid w:val="00CA6371"/>
    <w:rsid w:val="00D10815"/>
    <w:rsid w:val="00D17825"/>
    <w:rsid w:val="00D22A71"/>
    <w:rsid w:val="00D26BCB"/>
    <w:rsid w:val="00D51218"/>
    <w:rsid w:val="00D57C7E"/>
    <w:rsid w:val="00DA057E"/>
    <w:rsid w:val="00DB1191"/>
    <w:rsid w:val="00DB58A2"/>
    <w:rsid w:val="00DB67DA"/>
    <w:rsid w:val="00DC00B4"/>
    <w:rsid w:val="00DC1AB6"/>
    <w:rsid w:val="00DF2043"/>
    <w:rsid w:val="00DF39C6"/>
    <w:rsid w:val="00E24A51"/>
    <w:rsid w:val="00E43D24"/>
    <w:rsid w:val="00E54DA2"/>
    <w:rsid w:val="00E646B0"/>
    <w:rsid w:val="00E66248"/>
    <w:rsid w:val="00E72577"/>
    <w:rsid w:val="00E7759B"/>
    <w:rsid w:val="00E83F2D"/>
    <w:rsid w:val="00E94116"/>
    <w:rsid w:val="00E959A1"/>
    <w:rsid w:val="00EC0A46"/>
    <w:rsid w:val="00ED1D04"/>
    <w:rsid w:val="00ED42C6"/>
    <w:rsid w:val="00ED50D1"/>
    <w:rsid w:val="00ED70EA"/>
    <w:rsid w:val="00EE2316"/>
    <w:rsid w:val="00EE29CA"/>
    <w:rsid w:val="00EF111F"/>
    <w:rsid w:val="00EF4F47"/>
    <w:rsid w:val="00F13281"/>
    <w:rsid w:val="00F14E39"/>
    <w:rsid w:val="00F23BB6"/>
    <w:rsid w:val="00F43E64"/>
    <w:rsid w:val="00F51793"/>
    <w:rsid w:val="00F54502"/>
    <w:rsid w:val="00F626BB"/>
    <w:rsid w:val="00F669E2"/>
    <w:rsid w:val="00F70AD6"/>
    <w:rsid w:val="00F76BBD"/>
    <w:rsid w:val="00F9001A"/>
    <w:rsid w:val="00F91E8C"/>
    <w:rsid w:val="00F97DEB"/>
    <w:rsid w:val="00FA53D7"/>
    <w:rsid w:val="00FB7C7F"/>
    <w:rsid w:val="00FC1261"/>
    <w:rsid w:val="00FC220B"/>
    <w:rsid w:val="00FC6730"/>
    <w:rsid w:val="00FD453C"/>
    <w:rsid w:val="00FE033A"/>
    <w:rsid w:val="00FF093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D1A9E0"/>
  <w15:docId w15:val="{540D57CA-C88F-4FC2-8258-6A6F049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FF"/>
      <w:sz w:val="24"/>
      <w:lang w:val="de-DE" w:eastAsia="de-DE"/>
    </w:rPr>
  </w:style>
  <w:style w:type="paragraph" w:styleId="berschrift2">
    <w:name w:val="heading 2"/>
    <w:basedOn w:val="Standard"/>
    <w:next w:val="Standardeinzug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link w:val="TextkrperZchn"/>
    <w:pPr>
      <w:tabs>
        <w:tab w:val="left" w:pos="1701"/>
      </w:tabs>
    </w:pPr>
    <w:rPr>
      <w:color w:val="auto"/>
    </w:rPr>
  </w:style>
  <w:style w:type="paragraph" w:styleId="Titel">
    <w:name w:val="Title"/>
    <w:basedOn w:val="Standard"/>
    <w:qFormat/>
    <w:pPr>
      <w:tabs>
        <w:tab w:val="left" w:pos="2977"/>
      </w:tabs>
      <w:jc w:val="center"/>
    </w:pPr>
    <w:rPr>
      <w:b/>
      <w:color w:val="auto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42B46"/>
  </w:style>
  <w:style w:type="paragraph" w:styleId="Aufzhlungszeichen">
    <w:name w:val="List Bullet"/>
    <w:basedOn w:val="Standard"/>
    <w:rsid w:val="00616463"/>
    <w:pPr>
      <w:numPr>
        <w:numId w:val="13"/>
      </w:numPr>
      <w:contextualSpacing/>
    </w:pPr>
  </w:style>
  <w:style w:type="paragraph" w:styleId="Sprechblasentext">
    <w:name w:val="Balloon Text"/>
    <w:basedOn w:val="Standard"/>
    <w:link w:val="SprechblasentextZchn"/>
    <w:rsid w:val="00532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2217"/>
    <w:rPr>
      <w:rFonts w:ascii="Tahoma" w:hAnsi="Tahoma" w:cs="Tahoma"/>
      <w:color w:val="0000FF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91610"/>
    <w:pPr>
      <w:spacing w:before="100" w:beforeAutospacing="1" w:after="100" w:afterAutospacing="1"/>
    </w:pPr>
    <w:rPr>
      <w:rFonts w:eastAsiaTheme="minorHAnsi"/>
      <w:color w:val="auto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136E90"/>
    <w:pPr>
      <w:ind w:left="720"/>
      <w:contextualSpacing/>
    </w:pPr>
  </w:style>
  <w:style w:type="paragraph" w:styleId="Textkrper3">
    <w:name w:val="Body Text 3"/>
    <w:basedOn w:val="Standard"/>
    <w:link w:val="Textkrper3Zchn"/>
    <w:semiHidden/>
    <w:unhideWhenUsed/>
    <w:rsid w:val="006F0AC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F0ACD"/>
    <w:rPr>
      <w:color w:val="0000FF"/>
      <w:sz w:val="16"/>
      <w:szCs w:val="16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ED42C6"/>
    <w:rPr>
      <w:sz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ED42C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D42C6"/>
    <w:rPr>
      <w:color w:val="0000FF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ED4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A65B-B2F4-4535-A316-BD8B5E2B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protang2003.doc</vt:lpstr>
    </vt:vector>
  </TitlesOfParts>
  <Company>Hewlett-Packard Company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protang2003.doc</dc:title>
  <dc:creator>Susanne Nemetz</dc:creator>
  <cp:lastModifiedBy>FV Holzindustrie / Laura Oblasser</cp:lastModifiedBy>
  <cp:revision>2</cp:revision>
  <cp:lastPrinted>2021-05-10T14:47:00Z</cp:lastPrinted>
  <dcterms:created xsi:type="dcterms:W3CDTF">2021-05-12T15:23:00Z</dcterms:created>
  <dcterms:modified xsi:type="dcterms:W3CDTF">2021-05-12T15:23:00Z</dcterms:modified>
</cp:coreProperties>
</file>